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方正小标宋简体" w:hAnsi="仿宋_GB2312" w:eastAsia="方正小标宋简体" w:cs="仿宋_GB2312"/>
          <w:color w:val="000000" w:themeColor="text1"/>
          <w:kern w:val="0"/>
          <w:sz w:val="44"/>
          <w:szCs w:val="44"/>
          <w:highlight w:val="none"/>
        </w:rPr>
      </w:pPr>
      <w:r>
        <w:rPr>
          <w:rFonts w:hint="eastAsia" w:ascii="方正小标宋简体" w:hAnsi="仿宋_GB2312" w:eastAsia="方正小标宋简体" w:cs="仿宋_GB2312"/>
          <w:color w:val="000000" w:themeColor="text1"/>
          <w:kern w:val="0"/>
          <w:sz w:val="44"/>
          <w:szCs w:val="44"/>
          <w:highlight w:val="none"/>
        </w:rPr>
        <w:t>江西应用工程职业学院202</w:t>
      </w:r>
      <w:r>
        <w:rPr>
          <w:rFonts w:hint="eastAsia" w:ascii="方正小标宋简体" w:hAnsi="仿宋_GB2312" w:eastAsia="方正小标宋简体" w:cs="仿宋_GB2312"/>
          <w:color w:val="000000" w:themeColor="text1"/>
          <w:kern w:val="0"/>
          <w:sz w:val="44"/>
          <w:szCs w:val="44"/>
          <w:highlight w:val="none"/>
          <w:lang w:val="en-US" w:eastAsia="zh-CN"/>
        </w:rPr>
        <w:t>3</w:t>
      </w:r>
      <w:r>
        <w:rPr>
          <w:rFonts w:hint="eastAsia" w:ascii="方正小标宋简体" w:hAnsi="仿宋_GB2312" w:eastAsia="方正小标宋简体" w:cs="仿宋_GB2312"/>
          <w:color w:val="000000" w:themeColor="text1"/>
          <w:kern w:val="0"/>
          <w:sz w:val="44"/>
          <w:szCs w:val="44"/>
          <w:highlight w:val="none"/>
        </w:rPr>
        <w:t>年度专业技术</w:t>
      </w:r>
    </w:p>
    <w:p>
      <w:pPr>
        <w:spacing w:line="480" w:lineRule="exact"/>
        <w:jc w:val="center"/>
        <w:rPr>
          <w:rFonts w:hint="eastAsia" w:ascii="方正小标宋简体" w:hAnsi="仿宋_GB2312" w:eastAsia="方正小标宋简体" w:cs="仿宋_GB2312"/>
          <w:color w:val="000000" w:themeColor="text1"/>
          <w:kern w:val="0"/>
          <w:sz w:val="44"/>
          <w:szCs w:val="44"/>
          <w:highlight w:val="none"/>
        </w:rPr>
      </w:pPr>
      <w:r>
        <w:rPr>
          <w:rFonts w:hint="eastAsia" w:ascii="方正小标宋简体" w:hAnsi="仿宋_GB2312" w:eastAsia="方正小标宋简体" w:cs="仿宋_GB2312"/>
          <w:color w:val="000000" w:themeColor="text1"/>
          <w:kern w:val="0"/>
          <w:sz w:val="44"/>
          <w:szCs w:val="44"/>
          <w:highlight w:val="none"/>
        </w:rPr>
        <w:t>职务评审</w:t>
      </w:r>
      <w:r>
        <w:rPr>
          <w:rFonts w:hint="eastAsia" w:ascii="方正小标宋简体" w:hAnsi="仿宋_GB2312" w:eastAsia="方正小标宋简体" w:cs="仿宋_GB2312"/>
          <w:color w:val="000000" w:themeColor="text1"/>
          <w:kern w:val="0"/>
          <w:sz w:val="44"/>
          <w:szCs w:val="44"/>
          <w:highlight w:val="none"/>
          <w:lang w:eastAsia="zh-CN"/>
        </w:rPr>
        <w:t>（认定）</w:t>
      </w:r>
      <w:r>
        <w:rPr>
          <w:rFonts w:hint="eastAsia" w:ascii="方正小标宋简体" w:hAnsi="仿宋_GB2312" w:eastAsia="方正小标宋简体" w:cs="仿宋_GB2312"/>
          <w:color w:val="000000" w:themeColor="text1"/>
          <w:kern w:val="0"/>
          <w:sz w:val="44"/>
          <w:szCs w:val="44"/>
          <w:highlight w:val="none"/>
        </w:rPr>
        <w:t>工作实施方案</w:t>
      </w:r>
    </w:p>
    <w:p>
      <w:pPr>
        <w:spacing w:line="560" w:lineRule="exact"/>
        <w:ind w:firstLine="640" w:firstLineChars="200"/>
        <w:jc w:val="left"/>
        <w:rPr>
          <w:rFonts w:hint="eastAsia" w:ascii="仿宋" w:hAnsi="仿宋" w:eastAsia="仿宋"/>
          <w:color w:val="000000" w:themeColor="text1"/>
          <w:sz w:val="32"/>
          <w:szCs w:val="32"/>
          <w:highlight w:val="none"/>
        </w:rPr>
      </w:pPr>
    </w:p>
    <w:p>
      <w:pPr>
        <w:spacing w:line="560" w:lineRule="exact"/>
        <w:ind w:firstLine="640" w:firstLineChars="200"/>
        <w:jc w:val="left"/>
        <w:rPr>
          <w:rFonts w:hint="eastAsia" w:ascii="仿宋" w:hAnsi="仿宋" w:eastAsia="仿宋"/>
          <w:color w:val="000000" w:themeColor="text1"/>
          <w:sz w:val="32"/>
          <w:szCs w:val="32"/>
        </w:rPr>
      </w:pPr>
      <w:r>
        <w:rPr>
          <w:rFonts w:hint="eastAsia" w:ascii="仿宋" w:hAnsi="仿宋" w:eastAsia="仿宋"/>
          <w:color w:val="000000" w:themeColor="text1"/>
          <w:sz w:val="32"/>
          <w:szCs w:val="32"/>
          <w:highlight w:val="none"/>
          <w:lang w:eastAsia="zh-CN"/>
        </w:rPr>
        <w:t>按照《江西省职称评审管理办法》（赣人社规</w:t>
      </w:r>
      <w:r>
        <w:rPr>
          <w:rFonts w:hint="eastAsia" w:ascii="仿宋" w:hAnsi="仿宋" w:eastAsia="仿宋"/>
          <w:color w:val="000000" w:themeColor="text1"/>
          <w:sz w:val="32"/>
          <w:szCs w:val="32"/>
          <w:highlight w:val="none"/>
          <w:lang w:val="en-US" w:eastAsia="zh-CN"/>
        </w:rPr>
        <w:t>[2022]5号</w:t>
      </w:r>
      <w:r>
        <w:rPr>
          <w:rFonts w:hint="eastAsia" w:ascii="仿宋" w:hAnsi="仿宋" w:eastAsia="仿宋"/>
          <w:color w:val="000000" w:themeColor="text1"/>
          <w:sz w:val="32"/>
          <w:szCs w:val="32"/>
          <w:highlight w:val="none"/>
          <w:lang w:eastAsia="zh-CN"/>
        </w:rPr>
        <w:t>）、</w:t>
      </w:r>
      <w:r>
        <w:rPr>
          <w:rFonts w:hint="eastAsia" w:ascii="仿宋" w:hAnsi="仿宋" w:eastAsia="仿宋"/>
          <w:color w:val="000000" w:themeColor="text1"/>
          <w:sz w:val="32"/>
          <w:szCs w:val="32"/>
          <w:highlight w:val="none"/>
        </w:rPr>
        <w:t>《关于做好202</w:t>
      </w:r>
      <w:r>
        <w:rPr>
          <w:rFonts w:hint="eastAsia" w:ascii="仿宋" w:hAnsi="仿宋" w:eastAsia="仿宋"/>
          <w:color w:val="000000" w:themeColor="text1"/>
          <w:sz w:val="32"/>
          <w:szCs w:val="32"/>
          <w:highlight w:val="none"/>
          <w:lang w:val="en-US" w:eastAsia="zh-CN"/>
        </w:rPr>
        <w:t>3年度高校教师</w:t>
      </w:r>
      <w:r>
        <w:rPr>
          <w:rFonts w:hint="eastAsia" w:ascii="仿宋" w:hAnsi="仿宋" w:eastAsia="仿宋"/>
          <w:color w:val="000000" w:themeColor="text1"/>
          <w:sz w:val="32"/>
          <w:szCs w:val="32"/>
          <w:highlight w:val="none"/>
        </w:rPr>
        <w:t>职称评审工作的通知》（赣</w:t>
      </w:r>
      <w:r>
        <w:rPr>
          <w:rFonts w:hint="eastAsia" w:ascii="仿宋" w:hAnsi="仿宋" w:eastAsia="仿宋"/>
          <w:color w:val="000000" w:themeColor="text1"/>
          <w:sz w:val="32"/>
          <w:szCs w:val="32"/>
          <w:highlight w:val="none"/>
          <w:lang w:eastAsia="zh-CN"/>
        </w:rPr>
        <w:t>教师</w:t>
      </w:r>
      <w:r>
        <w:rPr>
          <w:rFonts w:hint="eastAsia" w:ascii="仿宋" w:hAnsi="仿宋" w:eastAsia="仿宋"/>
          <w:color w:val="000000" w:themeColor="text1"/>
          <w:sz w:val="32"/>
          <w:szCs w:val="32"/>
          <w:highlight w:val="none"/>
        </w:rPr>
        <w:t>字〔202</w:t>
      </w:r>
      <w:r>
        <w:rPr>
          <w:rFonts w:hint="eastAsia" w:ascii="仿宋" w:hAnsi="仿宋" w:eastAsia="仿宋"/>
          <w:color w:val="000000" w:themeColor="text1"/>
          <w:sz w:val="32"/>
          <w:szCs w:val="32"/>
          <w:highlight w:val="none"/>
          <w:lang w:val="en-US" w:eastAsia="zh-CN"/>
        </w:rPr>
        <w:t>3</w:t>
      </w:r>
      <w:r>
        <w:rPr>
          <w:rFonts w:hint="eastAsia" w:ascii="仿宋" w:hAnsi="仿宋" w:eastAsia="仿宋"/>
          <w:color w:val="000000" w:themeColor="text1"/>
          <w:sz w:val="32"/>
          <w:szCs w:val="32"/>
          <w:highlight w:val="none"/>
        </w:rPr>
        <w:t>〕</w:t>
      </w:r>
      <w:r>
        <w:rPr>
          <w:rFonts w:hint="eastAsia" w:ascii="仿宋" w:hAnsi="仿宋" w:eastAsia="仿宋"/>
          <w:color w:val="000000" w:themeColor="text1"/>
          <w:sz w:val="32"/>
          <w:szCs w:val="32"/>
          <w:highlight w:val="none"/>
          <w:lang w:val="en-US" w:eastAsia="zh-CN"/>
        </w:rPr>
        <w:t xml:space="preserve">7 </w:t>
      </w:r>
      <w:r>
        <w:rPr>
          <w:rFonts w:hint="eastAsia" w:ascii="仿宋" w:hAnsi="仿宋" w:eastAsia="仿宋"/>
          <w:color w:val="000000" w:themeColor="text1"/>
          <w:sz w:val="32"/>
          <w:szCs w:val="32"/>
          <w:highlight w:val="none"/>
        </w:rPr>
        <w:t>号）</w:t>
      </w:r>
      <w:r>
        <w:rPr>
          <w:rFonts w:hint="eastAsia" w:ascii="仿宋" w:hAnsi="仿宋" w:eastAsia="仿宋"/>
          <w:color w:val="000000" w:themeColor="text1"/>
          <w:sz w:val="32"/>
          <w:szCs w:val="32"/>
          <w:highlight w:val="none"/>
          <w:lang w:eastAsia="zh-CN"/>
        </w:rPr>
        <w:t>、《江西省专业技术人员继续教育办法》</w:t>
      </w:r>
      <w:r>
        <w:rPr>
          <w:rFonts w:hint="eastAsia" w:ascii="仿宋" w:hAnsi="仿宋" w:eastAsia="仿宋"/>
          <w:color w:val="000000" w:themeColor="text1"/>
          <w:sz w:val="32"/>
          <w:szCs w:val="32"/>
          <w:highlight w:val="none"/>
        </w:rPr>
        <w:t>以及江西省人力资源和社会保障厅《关于授予豫章师范学院等院校职称自主评审权的通知》（赣人社字〔2020〕301号）文件精神，结合我院教师队</w:t>
      </w:r>
      <w:r>
        <w:rPr>
          <w:rFonts w:hint="eastAsia" w:ascii="仿宋" w:hAnsi="仿宋" w:eastAsia="仿宋"/>
          <w:color w:val="000000" w:themeColor="text1"/>
          <w:sz w:val="32"/>
          <w:szCs w:val="32"/>
        </w:rPr>
        <w:t>伍建设的要求，特制定本方案。</w:t>
      </w:r>
    </w:p>
    <w:p>
      <w:pPr>
        <w:spacing w:line="560" w:lineRule="exact"/>
        <w:ind w:firstLine="643" w:firstLineChars="200"/>
        <w:rPr>
          <w:rFonts w:hint="default" w:ascii="仿宋" w:hAnsi="仿宋" w:eastAsia="仿宋"/>
          <w:b/>
          <w:color w:val="000000" w:themeColor="text1"/>
          <w:sz w:val="32"/>
          <w:szCs w:val="32"/>
          <w:highlight w:val="none"/>
          <w:lang w:val="en-US" w:eastAsia="zh-CN"/>
        </w:rPr>
      </w:pPr>
      <w:r>
        <w:rPr>
          <w:rFonts w:hint="eastAsia" w:ascii="仿宋" w:hAnsi="仿宋" w:eastAsia="仿宋"/>
          <w:b/>
          <w:color w:val="000000" w:themeColor="text1"/>
          <w:sz w:val="32"/>
          <w:szCs w:val="32"/>
          <w:highlight w:val="none"/>
        </w:rPr>
        <w:t>一、指导思想</w:t>
      </w:r>
      <w:r>
        <w:rPr>
          <w:rFonts w:hint="eastAsia" w:ascii="仿宋" w:hAnsi="仿宋" w:eastAsia="仿宋"/>
          <w:b/>
          <w:color w:val="000000" w:themeColor="text1"/>
          <w:sz w:val="32"/>
          <w:szCs w:val="32"/>
          <w:highlight w:val="none"/>
          <w:lang w:val="en-US" w:eastAsia="zh-CN"/>
        </w:rPr>
        <w:t xml:space="preserve">  </w:t>
      </w:r>
    </w:p>
    <w:p>
      <w:pPr>
        <w:spacing w:line="560" w:lineRule="exact"/>
        <w:ind w:firstLine="640" w:firstLineChars="200"/>
        <w:rPr>
          <w:rFonts w:hint="eastAsia" w:ascii="仿宋" w:hAnsi="仿宋" w:eastAsia="仿宋"/>
          <w:color w:val="000000" w:themeColor="text1"/>
          <w:sz w:val="32"/>
          <w:szCs w:val="32"/>
          <w:highlight w:val="none"/>
        </w:rPr>
      </w:pPr>
      <w:r>
        <w:rPr>
          <w:rFonts w:hint="eastAsia" w:ascii="仿宋" w:hAnsi="仿宋" w:eastAsia="仿宋"/>
          <w:color w:val="000000" w:themeColor="text1"/>
          <w:sz w:val="32"/>
          <w:szCs w:val="32"/>
          <w:highlight w:val="none"/>
        </w:rPr>
        <w:t>坚持以习近平新时代中国特色社会主义思想为指导，贯彻落实习近平总书记对人才工作的系列重要指示和在全国教育大会上的重要讲话精神，发挥高校在职称评审中的主导作用，推进学院全面开展自主评审，逐步建设一支结构合理、素质优良、能力突出、适应学院事业发展的专业技术人才队伍。</w:t>
      </w:r>
    </w:p>
    <w:p>
      <w:pPr>
        <w:spacing w:line="560" w:lineRule="exact"/>
        <w:ind w:firstLine="643" w:firstLineChars="200"/>
        <w:rPr>
          <w:rFonts w:ascii="仿宋" w:hAnsi="仿宋" w:eastAsia="仿宋"/>
          <w:b/>
          <w:color w:val="000000" w:themeColor="text1"/>
          <w:sz w:val="32"/>
          <w:szCs w:val="32"/>
          <w:highlight w:val="none"/>
        </w:rPr>
      </w:pPr>
      <w:r>
        <w:rPr>
          <w:rFonts w:hint="eastAsia" w:ascii="仿宋" w:hAnsi="仿宋" w:eastAsia="仿宋"/>
          <w:b/>
          <w:color w:val="000000" w:themeColor="text1"/>
          <w:sz w:val="32"/>
          <w:szCs w:val="32"/>
          <w:highlight w:val="none"/>
        </w:rPr>
        <w:t>二、基本原则</w:t>
      </w:r>
    </w:p>
    <w:p>
      <w:pPr>
        <w:spacing w:line="560" w:lineRule="exact"/>
        <w:ind w:firstLine="640" w:firstLineChars="200"/>
        <w:rPr>
          <w:rFonts w:hint="eastAsia" w:ascii="仿宋" w:hAnsi="仿宋" w:eastAsia="仿宋"/>
          <w:color w:val="000000" w:themeColor="text1"/>
          <w:sz w:val="32"/>
          <w:szCs w:val="32"/>
          <w:highlight w:val="none"/>
        </w:rPr>
      </w:pPr>
      <w:r>
        <w:rPr>
          <w:rFonts w:hint="eastAsia" w:ascii="仿宋" w:hAnsi="仿宋" w:eastAsia="仿宋"/>
          <w:color w:val="000000" w:themeColor="text1"/>
          <w:sz w:val="32"/>
          <w:szCs w:val="32"/>
          <w:highlight w:val="none"/>
        </w:rPr>
        <w:t>（一）德才兼备，师德为先</w:t>
      </w:r>
    </w:p>
    <w:p>
      <w:pPr>
        <w:spacing w:line="560" w:lineRule="exact"/>
        <w:ind w:firstLine="640" w:firstLineChars="200"/>
        <w:rPr>
          <w:rFonts w:hint="eastAsia" w:ascii="仿宋" w:hAnsi="仿宋" w:eastAsia="仿宋"/>
          <w:color w:val="000000" w:themeColor="text1"/>
          <w:sz w:val="32"/>
          <w:szCs w:val="32"/>
          <w:highlight w:val="none"/>
        </w:rPr>
      </w:pPr>
      <w:r>
        <w:rPr>
          <w:rFonts w:hint="eastAsia" w:ascii="仿宋" w:hAnsi="仿宋" w:eastAsia="仿宋"/>
          <w:color w:val="000000" w:themeColor="text1"/>
          <w:sz w:val="32"/>
          <w:szCs w:val="32"/>
          <w:highlight w:val="none"/>
        </w:rPr>
        <w:t>坚持把师德放在教师职称评价的</w:t>
      </w:r>
      <w:r>
        <w:rPr>
          <w:rFonts w:ascii="仿宋" w:hAnsi="仿宋" w:eastAsia="仿宋"/>
          <w:color w:val="000000" w:themeColor="text1"/>
          <w:sz w:val="32"/>
          <w:szCs w:val="32"/>
          <w:highlight w:val="none"/>
        </w:rPr>
        <w:t>首位</w:t>
      </w:r>
      <w:r>
        <w:rPr>
          <w:rFonts w:hint="eastAsia" w:ascii="仿宋" w:hAnsi="仿宋" w:eastAsia="仿宋"/>
          <w:color w:val="000000" w:themeColor="text1"/>
          <w:sz w:val="32"/>
          <w:szCs w:val="32"/>
          <w:highlight w:val="none"/>
        </w:rPr>
        <w:t>，将师德评价贯穿于教育教学、科学研究和社会服务的全过程，对弄虚作假、学术不端等违反师德师风行为实行“一票否决”。</w:t>
      </w:r>
    </w:p>
    <w:p>
      <w:pPr>
        <w:spacing w:line="560" w:lineRule="exact"/>
        <w:ind w:firstLine="640" w:firstLineChars="200"/>
        <w:rPr>
          <w:rFonts w:hint="eastAsia" w:ascii="仿宋" w:hAnsi="仿宋" w:eastAsia="仿宋"/>
          <w:color w:val="000000" w:themeColor="text1"/>
          <w:sz w:val="32"/>
          <w:szCs w:val="32"/>
          <w:highlight w:val="none"/>
        </w:rPr>
      </w:pPr>
      <w:r>
        <w:rPr>
          <w:rFonts w:hint="eastAsia" w:ascii="仿宋" w:hAnsi="仿宋" w:eastAsia="仿宋"/>
          <w:color w:val="000000" w:themeColor="text1"/>
          <w:sz w:val="32"/>
          <w:szCs w:val="32"/>
          <w:highlight w:val="none"/>
        </w:rPr>
        <w:t>（二）综合评价，全面把握</w:t>
      </w:r>
    </w:p>
    <w:p>
      <w:pPr>
        <w:spacing w:line="560" w:lineRule="exact"/>
        <w:ind w:firstLine="640" w:firstLineChars="200"/>
        <w:rPr>
          <w:rFonts w:ascii="仿宋" w:hAnsi="仿宋" w:eastAsia="仿宋"/>
          <w:color w:val="000000" w:themeColor="text1"/>
          <w:sz w:val="32"/>
          <w:szCs w:val="32"/>
          <w:highlight w:val="none"/>
        </w:rPr>
      </w:pPr>
      <w:r>
        <w:rPr>
          <w:rFonts w:hint="eastAsia" w:ascii="仿宋" w:hAnsi="仿宋" w:eastAsia="仿宋"/>
          <w:color w:val="000000" w:themeColor="text1"/>
          <w:sz w:val="32"/>
          <w:szCs w:val="32"/>
          <w:highlight w:val="none"/>
        </w:rPr>
        <w:t>按照不同的申报类别，从师德、教学、科研及学科专业建设、工作实绩等多方面对申报人员进行综合评价，根据不同类别特点有所侧重。同时还对申报人员其他方面的相关情况，包括推荐单位评议、年龄、任职年限、学历、专业经历等方面进行全面把握。</w:t>
      </w:r>
    </w:p>
    <w:p>
      <w:pPr>
        <w:spacing w:line="560" w:lineRule="exact"/>
        <w:ind w:firstLine="640" w:firstLineChars="200"/>
        <w:rPr>
          <w:rFonts w:hint="eastAsia" w:ascii="仿宋" w:hAnsi="仿宋" w:eastAsia="仿宋"/>
          <w:color w:val="000000" w:themeColor="text1"/>
          <w:sz w:val="32"/>
          <w:szCs w:val="32"/>
          <w:highlight w:val="none"/>
        </w:rPr>
      </w:pPr>
      <w:r>
        <w:rPr>
          <w:rFonts w:hint="eastAsia" w:ascii="仿宋" w:hAnsi="仿宋" w:eastAsia="仿宋"/>
          <w:color w:val="000000" w:themeColor="text1"/>
          <w:sz w:val="32"/>
          <w:szCs w:val="32"/>
          <w:highlight w:val="none"/>
        </w:rPr>
        <w:t>（三）注重质量，科学引导</w:t>
      </w:r>
    </w:p>
    <w:p>
      <w:pPr>
        <w:spacing w:line="560" w:lineRule="exact"/>
        <w:ind w:firstLine="640" w:firstLineChars="200"/>
        <w:rPr>
          <w:rFonts w:hint="eastAsia" w:ascii="仿宋" w:hAnsi="仿宋" w:eastAsia="仿宋"/>
          <w:color w:val="000000" w:themeColor="text1"/>
          <w:sz w:val="32"/>
          <w:szCs w:val="32"/>
          <w:highlight w:val="none"/>
        </w:rPr>
      </w:pPr>
      <w:r>
        <w:rPr>
          <w:rFonts w:hint="eastAsia" w:ascii="仿宋" w:hAnsi="仿宋" w:eastAsia="仿宋"/>
          <w:color w:val="000000" w:themeColor="text1"/>
          <w:sz w:val="32"/>
          <w:szCs w:val="32"/>
          <w:highlight w:val="none"/>
        </w:rPr>
        <w:t>坚持“质量”为先，加大破“四唯”力度，引导教师提高教学质量、努力创造高水平高层次的成果，突出评价业绩水平和实际贡献，使职称评审工作有利于提升学院影响，有利于提高教学质量，有利于增强科研实力。</w:t>
      </w:r>
    </w:p>
    <w:p>
      <w:pPr>
        <w:spacing w:line="560" w:lineRule="exact"/>
        <w:ind w:firstLine="640" w:firstLineChars="200"/>
        <w:rPr>
          <w:rFonts w:hint="eastAsia" w:ascii="仿宋" w:hAnsi="仿宋" w:eastAsia="仿宋"/>
          <w:color w:val="000000" w:themeColor="text1"/>
          <w:sz w:val="32"/>
          <w:szCs w:val="32"/>
          <w:highlight w:val="none"/>
        </w:rPr>
      </w:pPr>
      <w:r>
        <w:rPr>
          <w:rFonts w:hint="eastAsia" w:ascii="仿宋" w:hAnsi="仿宋" w:eastAsia="仿宋"/>
          <w:color w:val="000000" w:themeColor="text1"/>
          <w:sz w:val="32"/>
          <w:szCs w:val="32"/>
          <w:highlight w:val="none"/>
        </w:rPr>
        <w:t>（四）公开透明，强化监督</w:t>
      </w:r>
    </w:p>
    <w:p>
      <w:pPr>
        <w:spacing w:line="560" w:lineRule="exact"/>
        <w:ind w:firstLine="640" w:firstLineChars="200"/>
        <w:rPr>
          <w:rFonts w:hint="eastAsia" w:ascii="仿宋" w:hAnsi="仿宋" w:eastAsia="仿宋"/>
          <w:color w:val="000000" w:themeColor="text1"/>
          <w:sz w:val="32"/>
          <w:szCs w:val="32"/>
          <w:highlight w:val="none"/>
        </w:rPr>
      </w:pPr>
      <w:r>
        <w:rPr>
          <w:rFonts w:hint="eastAsia" w:ascii="仿宋" w:hAnsi="仿宋" w:eastAsia="仿宋"/>
          <w:color w:val="000000" w:themeColor="text1"/>
          <w:sz w:val="32"/>
          <w:szCs w:val="32"/>
          <w:highlight w:val="none"/>
        </w:rPr>
        <w:t>坚持职称政策、岗位职数和推荐名额、推荐方案、申报材料、推荐结果五公开，对学院职称推荐工作符合政策要求和对申报人员信息材料真实有效性的审核进行承诺。</w:t>
      </w:r>
    </w:p>
    <w:p>
      <w:pPr>
        <w:spacing w:line="560" w:lineRule="exact"/>
        <w:ind w:firstLine="640" w:firstLineChars="200"/>
        <w:rPr>
          <w:rFonts w:hint="eastAsia" w:ascii="仿宋" w:hAnsi="仿宋" w:eastAsia="仿宋"/>
          <w:color w:val="000000" w:themeColor="text1"/>
          <w:sz w:val="32"/>
          <w:szCs w:val="32"/>
          <w:highlight w:val="none"/>
        </w:rPr>
      </w:pPr>
      <w:r>
        <w:rPr>
          <w:rFonts w:hint="eastAsia" w:ascii="仿宋" w:hAnsi="仿宋" w:eastAsia="仿宋"/>
          <w:color w:val="000000" w:themeColor="text1"/>
          <w:sz w:val="32"/>
          <w:szCs w:val="32"/>
          <w:highlight w:val="none"/>
        </w:rPr>
        <w:t>学院纪委对学院职称评审工作全程监督，确保评审公开公平公正。</w:t>
      </w:r>
    </w:p>
    <w:p>
      <w:pPr>
        <w:spacing w:line="560" w:lineRule="exact"/>
        <w:ind w:firstLine="643" w:firstLineChars="200"/>
        <w:rPr>
          <w:rFonts w:ascii="仿宋" w:hAnsi="仿宋" w:eastAsia="仿宋"/>
          <w:b/>
          <w:color w:val="000000" w:themeColor="text1"/>
          <w:sz w:val="32"/>
          <w:szCs w:val="32"/>
          <w:highlight w:val="none"/>
        </w:rPr>
      </w:pPr>
      <w:r>
        <w:rPr>
          <w:rFonts w:hint="eastAsia" w:ascii="仿宋" w:hAnsi="仿宋" w:eastAsia="仿宋"/>
          <w:b/>
          <w:color w:val="000000" w:themeColor="text1"/>
          <w:sz w:val="32"/>
          <w:szCs w:val="32"/>
          <w:highlight w:val="none"/>
        </w:rPr>
        <w:t>三、组织领导</w:t>
      </w:r>
    </w:p>
    <w:p>
      <w:pPr>
        <w:spacing w:line="560" w:lineRule="exact"/>
        <w:ind w:firstLine="640" w:firstLineChars="200"/>
        <w:rPr>
          <w:rFonts w:hint="eastAsia" w:ascii="仿宋" w:hAnsi="仿宋" w:eastAsia="仿宋"/>
          <w:color w:val="000000" w:themeColor="text1"/>
          <w:sz w:val="32"/>
          <w:szCs w:val="32"/>
          <w:highlight w:val="none"/>
        </w:rPr>
      </w:pPr>
      <w:r>
        <w:rPr>
          <w:rFonts w:hint="eastAsia" w:ascii="仿宋" w:hAnsi="仿宋" w:eastAsia="仿宋"/>
          <w:color w:val="000000" w:themeColor="text1"/>
          <w:sz w:val="32"/>
          <w:szCs w:val="32"/>
          <w:highlight w:val="none"/>
        </w:rPr>
        <w:t>职称评审</w:t>
      </w:r>
      <w:r>
        <w:rPr>
          <w:rFonts w:hint="eastAsia" w:ascii="仿宋" w:hAnsi="仿宋" w:eastAsia="仿宋"/>
          <w:color w:val="000000" w:themeColor="text1"/>
          <w:sz w:val="32"/>
          <w:szCs w:val="32"/>
          <w:highlight w:val="none"/>
          <w:lang w:eastAsia="zh-CN"/>
        </w:rPr>
        <w:t>（认定）</w:t>
      </w:r>
      <w:r>
        <w:rPr>
          <w:rFonts w:hint="eastAsia" w:ascii="仿宋" w:hAnsi="仿宋" w:eastAsia="仿宋"/>
          <w:color w:val="000000" w:themeColor="text1"/>
          <w:sz w:val="32"/>
          <w:szCs w:val="32"/>
          <w:highlight w:val="none"/>
        </w:rPr>
        <w:t>工作在院党政领导下进行。学院成立职称评审</w:t>
      </w:r>
      <w:r>
        <w:rPr>
          <w:rFonts w:hint="eastAsia" w:ascii="仿宋" w:hAnsi="仿宋" w:eastAsia="仿宋"/>
          <w:color w:val="000000" w:themeColor="text1"/>
          <w:sz w:val="32"/>
          <w:szCs w:val="32"/>
          <w:highlight w:val="none"/>
          <w:lang w:eastAsia="zh-CN"/>
        </w:rPr>
        <w:t>（认定）</w:t>
      </w:r>
      <w:r>
        <w:rPr>
          <w:rFonts w:hint="eastAsia" w:ascii="仿宋" w:hAnsi="仿宋" w:eastAsia="仿宋"/>
          <w:color w:val="000000" w:themeColor="text1"/>
          <w:sz w:val="32"/>
          <w:szCs w:val="32"/>
          <w:highlight w:val="none"/>
        </w:rPr>
        <w:t>工作领导小组，负责统筹安排职称评审</w:t>
      </w:r>
      <w:r>
        <w:rPr>
          <w:rFonts w:hint="eastAsia" w:ascii="仿宋" w:hAnsi="仿宋" w:eastAsia="仿宋"/>
          <w:color w:val="000000" w:themeColor="text1"/>
          <w:sz w:val="32"/>
          <w:szCs w:val="32"/>
          <w:highlight w:val="none"/>
          <w:lang w:eastAsia="zh-CN"/>
        </w:rPr>
        <w:t>（认定）</w:t>
      </w:r>
      <w:r>
        <w:rPr>
          <w:rFonts w:hint="eastAsia" w:ascii="仿宋" w:hAnsi="仿宋" w:eastAsia="仿宋"/>
          <w:color w:val="000000" w:themeColor="text1"/>
          <w:sz w:val="32"/>
          <w:szCs w:val="32"/>
          <w:highlight w:val="none"/>
        </w:rPr>
        <w:t>工作，其组成人员如下：</w:t>
      </w:r>
    </w:p>
    <w:p>
      <w:pPr>
        <w:spacing w:line="560" w:lineRule="exact"/>
        <w:ind w:firstLine="640" w:firstLineChars="200"/>
        <w:rPr>
          <w:rFonts w:hint="eastAsia" w:ascii="仿宋" w:hAnsi="仿宋" w:eastAsia="仿宋"/>
          <w:color w:val="000000" w:themeColor="text1"/>
          <w:sz w:val="32"/>
          <w:szCs w:val="32"/>
          <w:highlight w:val="none"/>
        </w:rPr>
      </w:pPr>
      <w:r>
        <w:rPr>
          <w:rFonts w:hint="eastAsia" w:ascii="仿宋" w:hAnsi="仿宋" w:eastAsia="仿宋"/>
          <w:color w:val="000000" w:themeColor="text1"/>
          <w:sz w:val="32"/>
          <w:szCs w:val="32"/>
          <w:highlight w:val="none"/>
        </w:rPr>
        <w:t>（一）职称评审</w:t>
      </w:r>
      <w:r>
        <w:rPr>
          <w:rFonts w:hint="eastAsia" w:ascii="仿宋" w:hAnsi="仿宋" w:eastAsia="仿宋"/>
          <w:color w:val="000000" w:themeColor="text1"/>
          <w:sz w:val="32"/>
          <w:szCs w:val="32"/>
          <w:highlight w:val="none"/>
          <w:lang w:eastAsia="zh-CN"/>
        </w:rPr>
        <w:t>（认定）</w:t>
      </w:r>
      <w:r>
        <w:rPr>
          <w:rFonts w:hint="eastAsia" w:ascii="仿宋" w:hAnsi="仿宋" w:eastAsia="仿宋"/>
          <w:color w:val="000000" w:themeColor="text1"/>
          <w:sz w:val="32"/>
          <w:szCs w:val="32"/>
          <w:highlight w:val="none"/>
        </w:rPr>
        <w:t>工作领导小组名单</w:t>
      </w:r>
    </w:p>
    <w:p>
      <w:pPr>
        <w:spacing w:line="560" w:lineRule="exact"/>
        <w:ind w:firstLine="640" w:firstLineChars="200"/>
        <w:rPr>
          <w:rFonts w:hint="eastAsia" w:ascii="仿宋" w:hAnsi="仿宋" w:eastAsia="仿宋"/>
          <w:color w:val="000000" w:themeColor="text1"/>
          <w:sz w:val="32"/>
          <w:szCs w:val="32"/>
          <w:highlight w:val="none"/>
        </w:rPr>
      </w:pPr>
      <w:r>
        <w:rPr>
          <w:rFonts w:hint="eastAsia" w:ascii="仿宋" w:hAnsi="仿宋" w:eastAsia="仿宋"/>
          <w:color w:val="000000" w:themeColor="text1"/>
          <w:sz w:val="32"/>
          <w:szCs w:val="32"/>
          <w:highlight w:val="none"/>
        </w:rPr>
        <w:t>组  长：夏泽育</w:t>
      </w:r>
    </w:p>
    <w:p>
      <w:pPr>
        <w:spacing w:line="560" w:lineRule="exact"/>
        <w:ind w:firstLine="640" w:firstLineChars="200"/>
        <w:rPr>
          <w:rFonts w:hint="eastAsia" w:ascii="仿宋" w:hAnsi="仿宋" w:eastAsia="仿宋"/>
          <w:color w:val="000000" w:themeColor="text1"/>
          <w:sz w:val="32"/>
          <w:szCs w:val="32"/>
          <w:highlight w:val="none"/>
          <w:lang w:eastAsia="zh-CN"/>
        </w:rPr>
      </w:pPr>
      <w:r>
        <w:rPr>
          <w:rFonts w:hint="eastAsia" w:ascii="仿宋" w:hAnsi="仿宋" w:eastAsia="仿宋"/>
          <w:color w:val="000000" w:themeColor="text1"/>
          <w:sz w:val="32"/>
          <w:szCs w:val="32"/>
          <w:highlight w:val="none"/>
        </w:rPr>
        <w:t>副组长：张建云、易  凡</w:t>
      </w:r>
    </w:p>
    <w:p>
      <w:pPr>
        <w:spacing w:line="560" w:lineRule="exact"/>
        <w:ind w:firstLine="640" w:firstLineChars="200"/>
        <w:rPr>
          <w:rFonts w:hint="eastAsia" w:ascii="仿宋" w:hAnsi="仿宋" w:eastAsia="仿宋"/>
          <w:color w:val="000000" w:themeColor="text1"/>
          <w:sz w:val="32"/>
          <w:szCs w:val="32"/>
          <w:highlight w:val="none"/>
        </w:rPr>
      </w:pPr>
      <w:r>
        <w:rPr>
          <w:rFonts w:hint="eastAsia" w:ascii="仿宋" w:hAnsi="仿宋" w:eastAsia="仿宋"/>
          <w:color w:val="000000" w:themeColor="text1"/>
          <w:sz w:val="32"/>
          <w:szCs w:val="32"/>
          <w:highlight w:val="none"/>
        </w:rPr>
        <w:t>成  员：由</w:t>
      </w:r>
      <w:r>
        <w:rPr>
          <w:rFonts w:hint="eastAsia" w:ascii="仿宋" w:hAnsi="仿宋" w:eastAsia="仿宋"/>
          <w:color w:val="000000" w:themeColor="text1"/>
          <w:sz w:val="32"/>
          <w:szCs w:val="32"/>
          <w:highlight w:val="none"/>
          <w:lang w:val="en-US" w:eastAsia="zh-CN"/>
        </w:rPr>
        <w:t>人事处（</w:t>
      </w:r>
      <w:r>
        <w:rPr>
          <w:rFonts w:hint="eastAsia" w:ascii="仿宋" w:hAnsi="仿宋" w:eastAsia="仿宋"/>
          <w:color w:val="000000" w:themeColor="text1"/>
          <w:sz w:val="32"/>
          <w:szCs w:val="32"/>
          <w:highlight w:val="none"/>
        </w:rPr>
        <w:t>党委教师工作部</w:t>
      </w:r>
      <w:r>
        <w:rPr>
          <w:rFonts w:hint="eastAsia" w:ascii="仿宋" w:hAnsi="仿宋" w:eastAsia="仿宋"/>
          <w:color w:val="000000" w:themeColor="text1"/>
          <w:sz w:val="32"/>
          <w:szCs w:val="32"/>
          <w:highlight w:val="none"/>
          <w:lang w:val="en-US" w:eastAsia="zh-CN"/>
        </w:rPr>
        <w:t>)</w:t>
      </w:r>
      <w:r>
        <w:rPr>
          <w:rFonts w:hint="eastAsia" w:ascii="仿宋" w:hAnsi="仿宋" w:eastAsia="仿宋"/>
          <w:color w:val="000000" w:themeColor="text1"/>
          <w:sz w:val="32"/>
          <w:szCs w:val="32"/>
          <w:highlight w:val="none"/>
        </w:rPr>
        <w:t>、教务处、</w:t>
      </w:r>
      <w:r>
        <w:rPr>
          <w:rFonts w:hint="eastAsia" w:ascii="仿宋" w:hAnsi="仿宋" w:eastAsia="仿宋"/>
          <w:color w:val="000000" w:themeColor="text1"/>
          <w:sz w:val="32"/>
          <w:szCs w:val="32"/>
          <w:highlight w:val="none"/>
          <w:lang w:eastAsia="zh-CN"/>
        </w:rPr>
        <w:t>产业与职业教育</w:t>
      </w:r>
      <w:r>
        <w:rPr>
          <w:rFonts w:hint="eastAsia" w:ascii="仿宋" w:hAnsi="仿宋" w:eastAsia="仿宋"/>
          <w:color w:val="000000" w:themeColor="text1"/>
          <w:sz w:val="32"/>
          <w:szCs w:val="32"/>
          <w:highlight w:val="none"/>
        </w:rPr>
        <w:t>研究所、学生工作处、纪委办公室等部门负责人和各教学系部党政负责人组成。</w:t>
      </w:r>
    </w:p>
    <w:p>
      <w:pPr>
        <w:spacing w:line="560" w:lineRule="exact"/>
        <w:ind w:firstLine="640" w:firstLineChars="200"/>
        <w:rPr>
          <w:rFonts w:hint="eastAsia" w:ascii="仿宋" w:hAnsi="仿宋" w:eastAsia="仿宋"/>
          <w:color w:val="000000" w:themeColor="text1"/>
          <w:sz w:val="32"/>
          <w:szCs w:val="32"/>
          <w:highlight w:val="none"/>
        </w:rPr>
      </w:pPr>
      <w:r>
        <w:rPr>
          <w:rFonts w:hint="eastAsia" w:ascii="仿宋" w:hAnsi="仿宋" w:eastAsia="仿宋"/>
          <w:color w:val="000000" w:themeColor="text1"/>
          <w:sz w:val="32"/>
          <w:szCs w:val="32"/>
          <w:highlight w:val="none"/>
        </w:rPr>
        <w:t xml:space="preserve">主要职责：负责学院职称改革有关工作，讨论决定职称工作重大事项，审定学院职称申报条件、评审办法、评审标准、评审工作方案，研究解决职称工作重大问题等。  </w:t>
      </w:r>
    </w:p>
    <w:p>
      <w:pPr>
        <w:spacing w:line="560" w:lineRule="exact"/>
        <w:ind w:firstLine="640" w:firstLineChars="200"/>
        <w:rPr>
          <w:rFonts w:hint="eastAsia" w:ascii="仿宋" w:hAnsi="仿宋" w:eastAsia="仿宋"/>
          <w:color w:val="000000" w:themeColor="text1"/>
          <w:sz w:val="32"/>
          <w:szCs w:val="32"/>
          <w:highlight w:val="none"/>
        </w:rPr>
      </w:pPr>
      <w:r>
        <w:rPr>
          <w:rFonts w:hint="eastAsia" w:ascii="仿宋" w:hAnsi="仿宋" w:eastAsia="仿宋"/>
          <w:color w:val="000000" w:themeColor="text1"/>
          <w:sz w:val="32"/>
          <w:szCs w:val="32"/>
          <w:highlight w:val="none"/>
        </w:rPr>
        <w:t>（二）办公室设置及工作组分工</w:t>
      </w:r>
    </w:p>
    <w:p>
      <w:pPr>
        <w:spacing w:line="560" w:lineRule="exact"/>
        <w:ind w:firstLine="640" w:firstLineChars="200"/>
        <w:rPr>
          <w:rFonts w:hint="eastAsia" w:ascii="仿宋" w:hAnsi="仿宋" w:eastAsia="仿宋"/>
          <w:color w:val="000000" w:themeColor="text1"/>
          <w:sz w:val="32"/>
          <w:szCs w:val="32"/>
          <w:highlight w:val="none"/>
        </w:rPr>
      </w:pPr>
      <w:r>
        <w:rPr>
          <w:rFonts w:hint="eastAsia" w:ascii="仿宋" w:hAnsi="仿宋" w:eastAsia="仿宋"/>
          <w:color w:val="000000" w:themeColor="text1"/>
          <w:sz w:val="32"/>
          <w:szCs w:val="32"/>
          <w:highlight w:val="none"/>
        </w:rPr>
        <w:t>1.领导小组下设办公室，办公室设在人事处，办公室主任由饶裕同志兼任。</w:t>
      </w:r>
    </w:p>
    <w:p>
      <w:pPr>
        <w:spacing w:line="560" w:lineRule="exact"/>
        <w:ind w:firstLine="640" w:firstLineChars="200"/>
        <w:rPr>
          <w:rFonts w:hint="eastAsia" w:ascii="仿宋" w:hAnsi="仿宋" w:eastAsia="仿宋"/>
          <w:color w:val="000000" w:themeColor="text1"/>
          <w:sz w:val="32"/>
          <w:szCs w:val="32"/>
          <w:highlight w:val="none"/>
        </w:rPr>
      </w:pPr>
      <w:r>
        <w:rPr>
          <w:rFonts w:hint="eastAsia" w:ascii="仿宋" w:hAnsi="仿宋" w:eastAsia="仿宋"/>
          <w:color w:val="000000" w:themeColor="text1"/>
          <w:sz w:val="32"/>
          <w:szCs w:val="32"/>
          <w:highlight w:val="none"/>
        </w:rPr>
        <w:t>2.职称评审工作领导小组下设六个工作组</w:t>
      </w:r>
    </w:p>
    <w:p>
      <w:pPr>
        <w:spacing w:line="560" w:lineRule="exact"/>
        <w:ind w:firstLine="640" w:firstLineChars="200"/>
        <w:rPr>
          <w:rFonts w:hint="eastAsia" w:ascii="仿宋" w:hAnsi="仿宋" w:eastAsia="仿宋"/>
          <w:color w:val="000000" w:themeColor="text1"/>
          <w:sz w:val="32"/>
          <w:szCs w:val="32"/>
          <w:highlight w:val="none"/>
        </w:rPr>
      </w:pPr>
      <w:r>
        <w:rPr>
          <w:rFonts w:hint="eastAsia" w:ascii="仿宋" w:hAnsi="仿宋" w:eastAsia="仿宋"/>
          <w:color w:val="000000" w:themeColor="text1"/>
          <w:sz w:val="32"/>
          <w:szCs w:val="32"/>
          <w:highlight w:val="none"/>
        </w:rPr>
        <w:t>（1）师德师风审查工作组</w:t>
      </w:r>
    </w:p>
    <w:p>
      <w:pPr>
        <w:spacing w:line="560" w:lineRule="exact"/>
        <w:ind w:firstLine="640" w:firstLineChars="200"/>
        <w:rPr>
          <w:rFonts w:hint="eastAsia" w:ascii="仿宋" w:hAnsi="仿宋" w:eastAsia="仿宋" w:cs="Times New Roman"/>
          <w:color w:val="000000" w:themeColor="text1"/>
          <w:sz w:val="32"/>
          <w:szCs w:val="32"/>
          <w:highlight w:val="none"/>
          <w:lang w:val="en-US" w:eastAsia="zh-CN"/>
        </w:rPr>
      </w:pPr>
      <w:r>
        <w:rPr>
          <w:rFonts w:hint="eastAsia" w:ascii="仿宋" w:hAnsi="仿宋" w:eastAsia="仿宋"/>
          <w:color w:val="000000" w:themeColor="text1"/>
          <w:sz w:val="32"/>
          <w:szCs w:val="32"/>
          <w:highlight w:val="none"/>
        </w:rPr>
        <w:t>组    长：</w:t>
      </w:r>
      <w:r>
        <w:rPr>
          <w:rFonts w:hint="eastAsia" w:ascii="仿宋" w:hAnsi="仿宋" w:eastAsia="仿宋" w:cs="Times New Roman"/>
          <w:color w:val="000000" w:themeColor="text1"/>
          <w:sz w:val="32"/>
          <w:szCs w:val="32"/>
          <w:highlight w:val="none"/>
          <w:lang w:val="en-US" w:eastAsia="zh-CN"/>
        </w:rPr>
        <w:t>饶  裕</w:t>
      </w:r>
    </w:p>
    <w:p>
      <w:pPr>
        <w:spacing w:line="560" w:lineRule="exact"/>
        <w:ind w:firstLine="640" w:firstLineChars="200"/>
        <w:rPr>
          <w:rFonts w:hint="eastAsia" w:ascii="仿宋" w:hAnsi="仿宋" w:eastAsia="仿宋"/>
          <w:color w:val="000000" w:themeColor="text1"/>
          <w:sz w:val="32"/>
          <w:szCs w:val="32"/>
          <w:highlight w:val="none"/>
        </w:rPr>
      </w:pPr>
      <w:r>
        <w:rPr>
          <w:rFonts w:hint="eastAsia" w:ascii="仿宋" w:hAnsi="仿宋" w:eastAsia="仿宋"/>
          <w:color w:val="000000" w:themeColor="text1"/>
          <w:sz w:val="32"/>
          <w:szCs w:val="32"/>
          <w:highlight w:val="none"/>
        </w:rPr>
        <w:t>成员单位：党委教师工作部、学生工作处、纪委办公室、工会、教务处、</w:t>
      </w:r>
      <w:r>
        <w:rPr>
          <w:rFonts w:hint="eastAsia" w:ascii="仿宋" w:hAnsi="仿宋" w:eastAsia="仿宋"/>
          <w:color w:val="000000" w:themeColor="text1"/>
          <w:sz w:val="32"/>
          <w:szCs w:val="32"/>
          <w:highlight w:val="none"/>
          <w:lang w:eastAsia="zh-CN"/>
        </w:rPr>
        <w:t>产业与职业教育</w:t>
      </w:r>
      <w:r>
        <w:rPr>
          <w:rFonts w:hint="eastAsia" w:ascii="仿宋" w:hAnsi="仿宋" w:eastAsia="仿宋"/>
          <w:color w:val="000000" w:themeColor="text1"/>
          <w:sz w:val="32"/>
          <w:szCs w:val="32"/>
          <w:highlight w:val="none"/>
        </w:rPr>
        <w:t xml:space="preserve">研究所 </w:t>
      </w:r>
    </w:p>
    <w:p>
      <w:pPr>
        <w:spacing w:line="560" w:lineRule="exact"/>
        <w:ind w:firstLine="640" w:firstLineChars="200"/>
        <w:rPr>
          <w:rFonts w:hint="eastAsia" w:ascii="仿宋" w:hAnsi="仿宋" w:eastAsia="仿宋"/>
          <w:color w:val="000000" w:themeColor="text1"/>
          <w:sz w:val="32"/>
          <w:szCs w:val="32"/>
          <w:highlight w:val="none"/>
        </w:rPr>
      </w:pPr>
      <w:r>
        <w:rPr>
          <w:rFonts w:hint="eastAsia" w:ascii="仿宋" w:hAnsi="仿宋" w:eastAsia="仿宋"/>
          <w:color w:val="000000" w:themeColor="text1"/>
          <w:sz w:val="32"/>
          <w:szCs w:val="32"/>
          <w:highlight w:val="none"/>
        </w:rPr>
        <w:t>师德师风审查工作组职责：根据《江西省教师师德师风信用体系管理办法（试行）》（赣教发[2019]8号）、《江西省高校教师师德失范行为处理办法》（赣教发[2019]9号）、江西省教育厅《关于深入做好新时代教师职业行为十项准则系列文件贯彻落实工作的通知》（赣教师字[2019]13号）和《</w:t>
      </w:r>
      <w:r>
        <w:rPr>
          <w:rFonts w:hint="eastAsia" w:ascii="仿宋" w:hAnsi="仿宋" w:eastAsia="仿宋"/>
          <w:color w:val="000000" w:themeColor="text1"/>
          <w:sz w:val="32"/>
          <w:szCs w:val="32"/>
          <w:highlight w:val="none"/>
          <w:lang w:eastAsia="zh-CN"/>
        </w:rPr>
        <w:t>江西应用工程职业</w:t>
      </w:r>
      <w:r>
        <w:rPr>
          <w:rFonts w:hint="eastAsia" w:ascii="仿宋" w:hAnsi="仿宋" w:eastAsia="仿宋"/>
          <w:color w:val="000000" w:themeColor="text1"/>
          <w:sz w:val="32"/>
          <w:szCs w:val="32"/>
          <w:highlight w:val="none"/>
        </w:rPr>
        <w:t>学院师德师风负面清单和失范行为处理办法》（学院党发[2021]27号）文件精神，对申报人员有违反师德师风行为的实行“一票否决”。</w:t>
      </w:r>
    </w:p>
    <w:p>
      <w:pPr>
        <w:spacing w:line="560" w:lineRule="exact"/>
        <w:ind w:firstLine="640" w:firstLineChars="200"/>
        <w:rPr>
          <w:rFonts w:hint="eastAsia" w:ascii="仿宋" w:hAnsi="仿宋" w:eastAsia="仿宋"/>
          <w:color w:val="000000" w:themeColor="text1"/>
          <w:sz w:val="32"/>
          <w:szCs w:val="32"/>
          <w:highlight w:val="none"/>
        </w:rPr>
      </w:pPr>
      <w:r>
        <w:rPr>
          <w:rFonts w:hint="eastAsia" w:ascii="仿宋" w:hAnsi="仿宋" w:eastAsia="仿宋"/>
          <w:color w:val="000000" w:themeColor="text1"/>
          <w:sz w:val="32"/>
          <w:szCs w:val="32"/>
          <w:highlight w:val="none"/>
        </w:rPr>
        <w:t>（2）任职资格审查工作组</w:t>
      </w:r>
    </w:p>
    <w:p>
      <w:pPr>
        <w:spacing w:line="560" w:lineRule="exact"/>
        <w:ind w:firstLine="640" w:firstLineChars="200"/>
        <w:rPr>
          <w:rFonts w:hint="eastAsia" w:ascii="仿宋" w:hAnsi="仿宋" w:eastAsia="仿宋"/>
          <w:color w:val="000000" w:themeColor="text1"/>
          <w:sz w:val="32"/>
          <w:szCs w:val="32"/>
          <w:highlight w:val="none"/>
        </w:rPr>
      </w:pPr>
      <w:r>
        <w:rPr>
          <w:rFonts w:hint="eastAsia" w:ascii="仿宋" w:hAnsi="仿宋" w:eastAsia="仿宋"/>
          <w:color w:val="000000" w:themeColor="text1"/>
          <w:sz w:val="32"/>
          <w:szCs w:val="32"/>
          <w:highlight w:val="none"/>
        </w:rPr>
        <w:t>组    长：饶  裕</w:t>
      </w:r>
    </w:p>
    <w:p>
      <w:pPr>
        <w:spacing w:line="560" w:lineRule="exact"/>
        <w:ind w:firstLine="640" w:firstLineChars="200"/>
        <w:rPr>
          <w:rFonts w:hint="eastAsia" w:ascii="仿宋" w:hAnsi="仿宋" w:eastAsia="仿宋"/>
          <w:color w:val="000000" w:themeColor="text1"/>
          <w:sz w:val="32"/>
          <w:szCs w:val="32"/>
          <w:highlight w:val="none"/>
        </w:rPr>
      </w:pPr>
      <w:r>
        <w:rPr>
          <w:rFonts w:hint="eastAsia" w:ascii="仿宋" w:hAnsi="仿宋" w:eastAsia="仿宋"/>
          <w:color w:val="000000" w:themeColor="text1"/>
          <w:sz w:val="32"/>
          <w:szCs w:val="32"/>
          <w:highlight w:val="none"/>
        </w:rPr>
        <w:t>成员单位：</w:t>
      </w:r>
      <w:r>
        <w:rPr>
          <w:rFonts w:hint="eastAsia" w:ascii="仿宋" w:hAnsi="仿宋" w:eastAsia="仿宋"/>
          <w:color w:val="000000" w:themeColor="text1"/>
          <w:sz w:val="32"/>
          <w:szCs w:val="32"/>
          <w:highlight w:val="none"/>
          <w:lang w:val="en-US" w:eastAsia="zh-CN"/>
        </w:rPr>
        <w:t>人事处</w:t>
      </w:r>
      <w:r>
        <w:rPr>
          <w:rFonts w:hint="eastAsia" w:ascii="仿宋" w:hAnsi="仿宋" w:eastAsia="仿宋"/>
          <w:color w:val="000000" w:themeColor="text1"/>
          <w:sz w:val="32"/>
          <w:szCs w:val="32"/>
          <w:highlight w:val="none"/>
        </w:rPr>
        <w:t>、学生工作处、教务处、</w:t>
      </w:r>
      <w:r>
        <w:rPr>
          <w:rFonts w:hint="eastAsia" w:ascii="仿宋" w:hAnsi="仿宋" w:eastAsia="仿宋"/>
          <w:color w:val="000000" w:themeColor="text1"/>
          <w:sz w:val="32"/>
          <w:szCs w:val="32"/>
          <w:highlight w:val="none"/>
          <w:lang w:eastAsia="zh-CN"/>
        </w:rPr>
        <w:t>产业与职业教育</w:t>
      </w:r>
      <w:r>
        <w:rPr>
          <w:rFonts w:hint="eastAsia" w:ascii="仿宋" w:hAnsi="仿宋" w:eastAsia="仿宋"/>
          <w:color w:val="000000" w:themeColor="text1"/>
          <w:sz w:val="32"/>
          <w:szCs w:val="32"/>
          <w:highlight w:val="none"/>
        </w:rPr>
        <w:t>研究所、各教学系部</w:t>
      </w:r>
    </w:p>
    <w:p>
      <w:pPr>
        <w:spacing w:line="560" w:lineRule="exact"/>
        <w:ind w:firstLine="640" w:firstLineChars="200"/>
        <w:rPr>
          <w:rFonts w:hint="eastAsia" w:ascii="仿宋" w:hAnsi="仿宋" w:eastAsia="仿宋"/>
          <w:color w:val="000000" w:themeColor="text1"/>
          <w:sz w:val="32"/>
          <w:szCs w:val="32"/>
          <w:highlight w:val="none"/>
        </w:rPr>
      </w:pPr>
      <w:r>
        <w:rPr>
          <w:rFonts w:hint="eastAsia" w:ascii="仿宋" w:hAnsi="仿宋" w:eastAsia="仿宋"/>
          <w:color w:val="000000" w:themeColor="text1"/>
          <w:sz w:val="32"/>
          <w:szCs w:val="32"/>
          <w:highlight w:val="none"/>
        </w:rPr>
        <w:t>任职资格审查工作组职责：依据</w:t>
      </w:r>
      <w:r>
        <w:rPr>
          <w:rFonts w:hint="eastAsia" w:ascii="仿宋" w:hAnsi="仿宋" w:eastAsia="仿宋" w:cs="Times New Roman"/>
          <w:color w:val="000000" w:themeColor="text1"/>
          <w:sz w:val="32"/>
          <w:szCs w:val="32"/>
          <w:highlight w:val="none"/>
        </w:rPr>
        <w:t>国家</w:t>
      </w:r>
      <w:r>
        <w:rPr>
          <w:rFonts w:hint="eastAsia" w:ascii="仿宋" w:hAnsi="仿宋" w:eastAsia="仿宋" w:cs="Times New Roman"/>
          <w:color w:val="000000" w:themeColor="text1"/>
          <w:sz w:val="32"/>
          <w:szCs w:val="32"/>
          <w:highlight w:val="none"/>
          <w:lang w:eastAsia="zh-CN"/>
        </w:rPr>
        <w:t>、</w:t>
      </w:r>
      <w:r>
        <w:rPr>
          <w:rFonts w:hint="eastAsia" w:ascii="仿宋" w:hAnsi="仿宋" w:eastAsia="仿宋" w:cs="Times New Roman"/>
          <w:color w:val="000000" w:themeColor="text1"/>
          <w:sz w:val="32"/>
          <w:szCs w:val="32"/>
          <w:highlight w:val="none"/>
        </w:rPr>
        <w:t>省和</w:t>
      </w:r>
      <w:r>
        <w:rPr>
          <w:rFonts w:hint="eastAsia" w:ascii="仿宋" w:hAnsi="仿宋" w:eastAsia="仿宋"/>
          <w:color w:val="000000" w:themeColor="text1"/>
          <w:sz w:val="32"/>
          <w:szCs w:val="32"/>
          <w:highlight w:val="none"/>
        </w:rPr>
        <w:t>学院的职称相关政策，审核职称申报人员是否具备申报资格，初审申报人员的业绩条件，公示资格审查合格人员的基本情况。</w:t>
      </w:r>
    </w:p>
    <w:p>
      <w:pPr>
        <w:spacing w:line="560" w:lineRule="exact"/>
        <w:ind w:firstLine="640" w:firstLineChars="200"/>
        <w:rPr>
          <w:rFonts w:hint="eastAsia" w:ascii="仿宋" w:hAnsi="仿宋" w:eastAsia="仿宋"/>
          <w:color w:val="000000" w:themeColor="text1"/>
          <w:sz w:val="32"/>
          <w:szCs w:val="32"/>
          <w:highlight w:val="none"/>
        </w:rPr>
      </w:pPr>
      <w:r>
        <w:rPr>
          <w:rFonts w:hint="eastAsia" w:ascii="仿宋" w:hAnsi="仿宋" w:eastAsia="仿宋"/>
          <w:color w:val="000000" w:themeColor="text1"/>
          <w:sz w:val="32"/>
          <w:szCs w:val="32"/>
          <w:highlight w:val="none"/>
        </w:rPr>
        <w:t>（3） 专业技术工作质量（能力、水平）审查工作组</w:t>
      </w:r>
    </w:p>
    <w:p>
      <w:pPr>
        <w:spacing w:line="560" w:lineRule="exact"/>
        <w:ind w:firstLine="640" w:firstLineChars="200"/>
        <w:rPr>
          <w:rFonts w:hint="eastAsia" w:ascii="仿宋" w:hAnsi="仿宋" w:eastAsia="仿宋"/>
          <w:color w:val="000000" w:themeColor="text1"/>
          <w:sz w:val="32"/>
          <w:szCs w:val="32"/>
          <w:highlight w:val="none"/>
          <w:lang w:eastAsia="zh-CN"/>
        </w:rPr>
      </w:pPr>
      <w:r>
        <w:rPr>
          <w:rFonts w:hint="eastAsia" w:ascii="仿宋" w:hAnsi="仿宋" w:eastAsia="仿宋"/>
          <w:color w:val="000000" w:themeColor="text1"/>
          <w:sz w:val="32"/>
          <w:szCs w:val="32"/>
          <w:highlight w:val="none"/>
        </w:rPr>
        <w:t>组    长：</w:t>
      </w:r>
      <w:r>
        <w:rPr>
          <w:rFonts w:hint="eastAsia" w:ascii="仿宋" w:hAnsi="仿宋" w:eastAsia="仿宋"/>
          <w:color w:val="000000" w:themeColor="text1"/>
          <w:sz w:val="32"/>
          <w:szCs w:val="32"/>
          <w:highlight w:val="none"/>
          <w:lang w:eastAsia="zh-CN"/>
        </w:rPr>
        <w:t>李天霞</w:t>
      </w:r>
    </w:p>
    <w:p>
      <w:pPr>
        <w:spacing w:line="560" w:lineRule="exact"/>
        <w:ind w:firstLine="640" w:firstLineChars="200"/>
        <w:rPr>
          <w:rFonts w:hint="eastAsia" w:ascii="仿宋" w:hAnsi="仿宋" w:eastAsia="仿宋"/>
          <w:color w:val="000000" w:themeColor="text1"/>
          <w:sz w:val="32"/>
          <w:szCs w:val="32"/>
          <w:highlight w:val="none"/>
        </w:rPr>
      </w:pPr>
      <w:r>
        <w:rPr>
          <w:rFonts w:hint="eastAsia" w:ascii="仿宋" w:hAnsi="仿宋" w:eastAsia="仿宋"/>
          <w:color w:val="000000" w:themeColor="text1"/>
          <w:sz w:val="32"/>
          <w:szCs w:val="32"/>
          <w:highlight w:val="none"/>
        </w:rPr>
        <w:t>成员单位：教务处、</w:t>
      </w:r>
      <w:r>
        <w:rPr>
          <w:rFonts w:hint="eastAsia" w:ascii="仿宋" w:hAnsi="仿宋" w:eastAsia="仿宋"/>
          <w:color w:val="000000" w:themeColor="text1"/>
          <w:sz w:val="32"/>
          <w:szCs w:val="32"/>
          <w:highlight w:val="none"/>
          <w:lang w:eastAsia="zh-CN"/>
        </w:rPr>
        <w:t>产业与职业教育</w:t>
      </w:r>
      <w:r>
        <w:rPr>
          <w:rFonts w:hint="eastAsia" w:ascii="仿宋" w:hAnsi="仿宋" w:eastAsia="仿宋"/>
          <w:color w:val="000000" w:themeColor="text1"/>
          <w:sz w:val="32"/>
          <w:szCs w:val="32"/>
          <w:highlight w:val="none"/>
        </w:rPr>
        <w:t>研究所</w:t>
      </w:r>
    </w:p>
    <w:p>
      <w:pPr>
        <w:spacing w:line="560" w:lineRule="exact"/>
        <w:ind w:firstLine="640" w:firstLineChars="200"/>
        <w:rPr>
          <w:rFonts w:hint="eastAsia" w:ascii="仿宋" w:hAnsi="仿宋" w:eastAsia="仿宋"/>
          <w:color w:val="000000" w:themeColor="text1"/>
          <w:sz w:val="32"/>
          <w:szCs w:val="32"/>
          <w:highlight w:val="none"/>
        </w:rPr>
      </w:pPr>
      <w:r>
        <w:rPr>
          <w:rFonts w:hint="eastAsia" w:ascii="仿宋" w:hAnsi="仿宋" w:eastAsia="仿宋"/>
          <w:color w:val="000000" w:themeColor="text1"/>
          <w:sz w:val="32"/>
          <w:szCs w:val="32"/>
          <w:highlight w:val="none"/>
        </w:rPr>
        <w:t>专业技术工作质量（能力、水平）审查工作组职责：负责全院申报人员的专业技术工作质量（能力、水平）审查工作。对申报人员的教学工作经历、教学工作量、教学效果以及教学改革研究等方面进行审查认定并提出审查认定意见。</w:t>
      </w:r>
    </w:p>
    <w:p>
      <w:pPr>
        <w:spacing w:line="560" w:lineRule="exact"/>
        <w:ind w:firstLine="640" w:firstLineChars="200"/>
        <w:rPr>
          <w:rFonts w:hint="eastAsia" w:ascii="仿宋" w:hAnsi="仿宋" w:eastAsia="仿宋"/>
          <w:color w:val="000000" w:themeColor="text1"/>
          <w:sz w:val="32"/>
          <w:szCs w:val="32"/>
          <w:highlight w:val="none"/>
        </w:rPr>
      </w:pPr>
      <w:r>
        <w:rPr>
          <w:rFonts w:hint="eastAsia" w:ascii="仿宋" w:hAnsi="仿宋" w:eastAsia="仿宋"/>
          <w:color w:val="000000" w:themeColor="text1"/>
          <w:sz w:val="32"/>
          <w:szCs w:val="32"/>
          <w:highlight w:val="none"/>
        </w:rPr>
        <w:t>（4）业绩及论文论著审查工作组</w:t>
      </w:r>
    </w:p>
    <w:p>
      <w:pPr>
        <w:spacing w:line="560" w:lineRule="exact"/>
        <w:ind w:firstLine="640" w:firstLineChars="200"/>
        <w:rPr>
          <w:rFonts w:hint="eastAsia" w:ascii="仿宋" w:hAnsi="仿宋" w:eastAsia="仿宋"/>
          <w:color w:val="000000" w:themeColor="text1"/>
          <w:sz w:val="32"/>
          <w:szCs w:val="32"/>
          <w:highlight w:val="none"/>
        </w:rPr>
      </w:pPr>
      <w:r>
        <w:rPr>
          <w:rFonts w:hint="eastAsia" w:ascii="仿宋" w:hAnsi="仿宋" w:eastAsia="仿宋"/>
          <w:color w:val="000000" w:themeColor="text1"/>
          <w:sz w:val="32"/>
          <w:szCs w:val="32"/>
          <w:highlight w:val="none"/>
        </w:rPr>
        <w:t>组    长：胡  江</w:t>
      </w:r>
    </w:p>
    <w:p>
      <w:pPr>
        <w:spacing w:line="560" w:lineRule="exact"/>
        <w:ind w:firstLine="640" w:firstLineChars="200"/>
        <w:rPr>
          <w:rFonts w:hint="eastAsia" w:ascii="仿宋" w:hAnsi="仿宋" w:eastAsia="仿宋"/>
          <w:color w:val="000000" w:themeColor="text1"/>
          <w:sz w:val="32"/>
          <w:szCs w:val="32"/>
          <w:highlight w:val="none"/>
        </w:rPr>
      </w:pPr>
      <w:r>
        <w:rPr>
          <w:rFonts w:hint="eastAsia" w:ascii="仿宋" w:hAnsi="仿宋" w:eastAsia="仿宋"/>
          <w:color w:val="000000" w:themeColor="text1"/>
          <w:sz w:val="32"/>
          <w:szCs w:val="32"/>
          <w:highlight w:val="none"/>
        </w:rPr>
        <w:t>成员单位：</w:t>
      </w:r>
      <w:r>
        <w:rPr>
          <w:rFonts w:hint="eastAsia" w:ascii="仿宋" w:hAnsi="仿宋" w:eastAsia="仿宋"/>
          <w:color w:val="000000" w:themeColor="text1"/>
          <w:sz w:val="32"/>
          <w:szCs w:val="32"/>
          <w:highlight w:val="none"/>
          <w:lang w:eastAsia="zh-CN"/>
        </w:rPr>
        <w:t>产业与职业教育</w:t>
      </w:r>
      <w:r>
        <w:rPr>
          <w:rFonts w:hint="eastAsia" w:ascii="仿宋" w:hAnsi="仿宋" w:eastAsia="仿宋"/>
          <w:color w:val="000000" w:themeColor="text1"/>
          <w:sz w:val="32"/>
          <w:szCs w:val="32"/>
          <w:highlight w:val="none"/>
        </w:rPr>
        <w:t>研究所、教务处、</w:t>
      </w:r>
      <w:r>
        <w:rPr>
          <w:rFonts w:hint="eastAsia" w:ascii="仿宋" w:hAnsi="仿宋" w:eastAsia="仿宋"/>
          <w:color w:val="000000" w:themeColor="text1"/>
          <w:sz w:val="32"/>
          <w:szCs w:val="32"/>
          <w:highlight w:val="none"/>
          <w:lang w:eastAsia="zh-CN"/>
        </w:rPr>
        <w:t>职业技能实训中心、</w:t>
      </w:r>
      <w:r>
        <w:rPr>
          <w:rFonts w:hint="eastAsia" w:ascii="仿宋" w:hAnsi="仿宋" w:eastAsia="仿宋"/>
          <w:color w:val="000000" w:themeColor="text1"/>
          <w:sz w:val="32"/>
          <w:szCs w:val="32"/>
          <w:highlight w:val="none"/>
        </w:rPr>
        <w:t>人事处</w:t>
      </w:r>
    </w:p>
    <w:p>
      <w:pPr>
        <w:spacing w:line="560" w:lineRule="exact"/>
        <w:ind w:firstLine="640" w:firstLineChars="200"/>
        <w:rPr>
          <w:rFonts w:hint="eastAsia" w:ascii="仿宋" w:hAnsi="仿宋" w:eastAsia="仿宋"/>
          <w:color w:val="000000" w:themeColor="text1"/>
          <w:sz w:val="32"/>
          <w:szCs w:val="32"/>
          <w:highlight w:val="none"/>
        </w:rPr>
      </w:pPr>
      <w:r>
        <w:rPr>
          <w:rFonts w:hint="eastAsia" w:ascii="仿宋" w:hAnsi="仿宋" w:eastAsia="仿宋"/>
          <w:color w:val="000000" w:themeColor="text1"/>
          <w:sz w:val="32"/>
          <w:szCs w:val="32"/>
          <w:highlight w:val="none"/>
        </w:rPr>
        <w:t>业绩及论文论著审查工作组职责：负责全院申报人员的业绩条件及论文、论著条件的审查工作。对申报人员的科研成果、科研课题、教学成果、教学质量、指导学生参加技能竞赛、专利以及论文、论著等方面进行审查认定并提出审查认定意见。</w:t>
      </w:r>
    </w:p>
    <w:p>
      <w:pPr>
        <w:spacing w:line="560" w:lineRule="exact"/>
        <w:ind w:firstLine="640" w:firstLineChars="200"/>
        <w:rPr>
          <w:rFonts w:hint="eastAsia" w:ascii="仿宋" w:hAnsi="仿宋" w:eastAsia="仿宋"/>
          <w:color w:val="000000" w:themeColor="text1"/>
          <w:sz w:val="32"/>
          <w:szCs w:val="32"/>
          <w:highlight w:val="none"/>
        </w:rPr>
      </w:pPr>
      <w:r>
        <w:rPr>
          <w:rFonts w:hint="eastAsia" w:ascii="仿宋" w:hAnsi="仿宋" w:eastAsia="仿宋"/>
          <w:color w:val="000000" w:themeColor="text1"/>
          <w:sz w:val="32"/>
          <w:szCs w:val="32"/>
          <w:highlight w:val="none"/>
        </w:rPr>
        <w:t>（5）考核认定工作组</w:t>
      </w:r>
    </w:p>
    <w:p>
      <w:pPr>
        <w:spacing w:line="560" w:lineRule="exact"/>
        <w:ind w:firstLine="640" w:firstLineChars="200"/>
        <w:rPr>
          <w:rFonts w:hint="eastAsia" w:ascii="仿宋" w:hAnsi="仿宋" w:eastAsia="仿宋"/>
          <w:color w:val="000000" w:themeColor="text1"/>
          <w:sz w:val="32"/>
          <w:szCs w:val="32"/>
          <w:highlight w:val="none"/>
        </w:rPr>
      </w:pPr>
      <w:r>
        <w:rPr>
          <w:rFonts w:hint="eastAsia" w:ascii="仿宋" w:hAnsi="仿宋" w:eastAsia="仿宋"/>
          <w:color w:val="000000" w:themeColor="text1"/>
          <w:sz w:val="32"/>
          <w:szCs w:val="32"/>
          <w:highlight w:val="none"/>
        </w:rPr>
        <w:t>组    长：饶  裕</w:t>
      </w:r>
    </w:p>
    <w:p>
      <w:pPr>
        <w:spacing w:line="560" w:lineRule="exact"/>
        <w:ind w:firstLine="640" w:firstLineChars="200"/>
        <w:rPr>
          <w:rFonts w:hint="eastAsia" w:ascii="仿宋" w:hAnsi="仿宋" w:eastAsia="仿宋"/>
          <w:color w:val="000000" w:themeColor="text1"/>
          <w:sz w:val="32"/>
          <w:szCs w:val="32"/>
          <w:highlight w:val="none"/>
        </w:rPr>
      </w:pPr>
      <w:r>
        <w:rPr>
          <w:rFonts w:hint="eastAsia" w:ascii="仿宋" w:hAnsi="仿宋" w:eastAsia="仿宋"/>
          <w:color w:val="000000" w:themeColor="text1"/>
          <w:sz w:val="32"/>
          <w:szCs w:val="32"/>
          <w:highlight w:val="none"/>
        </w:rPr>
        <w:t>成员单位：人事处、教务处、</w:t>
      </w:r>
      <w:r>
        <w:rPr>
          <w:rFonts w:hint="eastAsia" w:ascii="仿宋" w:hAnsi="仿宋" w:eastAsia="仿宋"/>
          <w:color w:val="000000" w:themeColor="text1"/>
          <w:sz w:val="32"/>
          <w:szCs w:val="32"/>
          <w:highlight w:val="none"/>
          <w:lang w:eastAsia="zh-CN"/>
        </w:rPr>
        <w:t>产业与职业教育</w:t>
      </w:r>
      <w:r>
        <w:rPr>
          <w:rFonts w:hint="eastAsia" w:ascii="仿宋" w:hAnsi="仿宋" w:eastAsia="仿宋"/>
          <w:color w:val="000000" w:themeColor="text1"/>
          <w:sz w:val="32"/>
          <w:szCs w:val="32"/>
          <w:highlight w:val="none"/>
        </w:rPr>
        <w:t>研究所</w:t>
      </w:r>
    </w:p>
    <w:p>
      <w:pPr>
        <w:spacing w:line="560" w:lineRule="exact"/>
        <w:ind w:firstLine="640" w:firstLineChars="200"/>
        <w:rPr>
          <w:rFonts w:hint="eastAsia" w:ascii="仿宋" w:hAnsi="仿宋" w:eastAsia="仿宋"/>
          <w:color w:val="000000" w:themeColor="text1"/>
          <w:sz w:val="32"/>
          <w:szCs w:val="32"/>
          <w:highlight w:val="none"/>
        </w:rPr>
      </w:pPr>
      <w:r>
        <w:rPr>
          <w:rFonts w:hint="eastAsia" w:ascii="仿宋" w:hAnsi="仿宋" w:eastAsia="仿宋"/>
          <w:color w:val="000000" w:themeColor="text1"/>
          <w:sz w:val="32"/>
          <w:szCs w:val="32"/>
          <w:highlight w:val="none"/>
        </w:rPr>
        <w:t>考核认定工作组职责: 负责全院专业技术资格考核认定工作，从德、能、勤、绩、廉等方面对申报人员现实表现和从事专业技术工作的能力、水平、业绩进行考核评议。</w:t>
      </w:r>
    </w:p>
    <w:p>
      <w:pPr>
        <w:spacing w:line="560" w:lineRule="exact"/>
        <w:ind w:firstLine="640" w:firstLineChars="200"/>
        <w:rPr>
          <w:rFonts w:hint="eastAsia" w:ascii="仿宋" w:hAnsi="仿宋" w:eastAsia="仿宋"/>
          <w:color w:val="000000" w:themeColor="text1"/>
          <w:sz w:val="32"/>
          <w:szCs w:val="32"/>
          <w:highlight w:val="none"/>
        </w:rPr>
      </w:pPr>
      <w:r>
        <w:rPr>
          <w:rFonts w:hint="eastAsia" w:ascii="仿宋" w:hAnsi="仿宋" w:eastAsia="仿宋"/>
          <w:color w:val="000000" w:themeColor="text1"/>
          <w:sz w:val="32"/>
          <w:szCs w:val="32"/>
          <w:highlight w:val="none"/>
        </w:rPr>
        <w:t>（6）监督及投诉受理工作组</w:t>
      </w:r>
    </w:p>
    <w:p>
      <w:pPr>
        <w:spacing w:line="560" w:lineRule="exact"/>
        <w:ind w:firstLine="640" w:firstLineChars="200"/>
        <w:rPr>
          <w:rFonts w:hint="eastAsia" w:ascii="仿宋" w:hAnsi="仿宋" w:eastAsia="仿宋"/>
          <w:color w:val="000000" w:themeColor="text1"/>
          <w:sz w:val="32"/>
          <w:szCs w:val="32"/>
          <w:highlight w:val="none"/>
        </w:rPr>
      </w:pPr>
      <w:r>
        <w:rPr>
          <w:rFonts w:hint="eastAsia" w:ascii="仿宋" w:hAnsi="仿宋" w:eastAsia="仿宋"/>
          <w:color w:val="000000" w:themeColor="text1"/>
          <w:sz w:val="32"/>
          <w:szCs w:val="32"/>
          <w:highlight w:val="none"/>
        </w:rPr>
        <w:t>组    长：陈  富</w:t>
      </w:r>
    </w:p>
    <w:p>
      <w:pPr>
        <w:spacing w:line="560" w:lineRule="exact"/>
        <w:ind w:firstLine="640" w:firstLineChars="200"/>
        <w:rPr>
          <w:rFonts w:hint="eastAsia" w:ascii="仿宋" w:hAnsi="仿宋" w:eastAsia="仿宋"/>
          <w:color w:val="000000" w:themeColor="text1"/>
          <w:sz w:val="32"/>
          <w:szCs w:val="32"/>
          <w:highlight w:val="none"/>
        </w:rPr>
      </w:pPr>
      <w:r>
        <w:rPr>
          <w:rFonts w:hint="eastAsia" w:ascii="仿宋" w:hAnsi="仿宋" w:eastAsia="仿宋"/>
          <w:color w:val="000000" w:themeColor="text1"/>
          <w:sz w:val="32"/>
          <w:szCs w:val="32"/>
          <w:highlight w:val="none"/>
        </w:rPr>
        <w:t>成员单位：纪委办公室、工会、党政办公室</w:t>
      </w:r>
    </w:p>
    <w:p>
      <w:pPr>
        <w:spacing w:line="560" w:lineRule="exact"/>
        <w:ind w:firstLine="640" w:firstLineChars="200"/>
        <w:rPr>
          <w:rFonts w:hint="eastAsia" w:ascii="仿宋" w:hAnsi="仿宋" w:eastAsia="仿宋"/>
          <w:color w:val="000000" w:themeColor="text1"/>
          <w:sz w:val="32"/>
          <w:szCs w:val="32"/>
          <w:highlight w:val="none"/>
        </w:rPr>
      </w:pPr>
      <w:r>
        <w:rPr>
          <w:rFonts w:hint="eastAsia" w:ascii="仿宋" w:hAnsi="仿宋" w:eastAsia="仿宋"/>
          <w:color w:val="000000" w:themeColor="text1"/>
          <w:sz w:val="32"/>
          <w:szCs w:val="32"/>
          <w:highlight w:val="none"/>
        </w:rPr>
        <w:t xml:space="preserve">监督及投诉受理工作组职责：参与学院职称评审工作的全程监督，负责学院职称评审工作中投诉举报的受理与核查，并提出处理意见。    </w:t>
      </w:r>
    </w:p>
    <w:p>
      <w:pPr>
        <w:spacing w:line="560" w:lineRule="exact"/>
        <w:ind w:firstLine="643" w:firstLineChars="200"/>
        <w:rPr>
          <w:rFonts w:ascii="仿宋" w:hAnsi="仿宋" w:eastAsia="仿宋"/>
          <w:b/>
          <w:color w:val="000000" w:themeColor="text1"/>
          <w:sz w:val="32"/>
          <w:szCs w:val="32"/>
          <w:highlight w:val="none"/>
        </w:rPr>
      </w:pPr>
      <w:r>
        <w:rPr>
          <w:rFonts w:hint="eastAsia" w:ascii="仿宋" w:hAnsi="仿宋" w:eastAsia="仿宋"/>
          <w:b/>
          <w:color w:val="000000" w:themeColor="text1"/>
          <w:sz w:val="32"/>
          <w:szCs w:val="32"/>
          <w:highlight w:val="none"/>
        </w:rPr>
        <w:t>四、评审范围</w:t>
      </w:r>
    </w:p>
    <w:p>
      <w:pPr>
        <w:spacing w:line="560" w:lineRule="exact"/>
        <w:ind w:firstLine="640" w:firstLineChars="200"/>
        <w:rPr>
          <w:rFonts w:hint="eastAsia" w:ascii="仿宋" w:hAnsi="仿宋" w:eastAsia="仿宋"/>
          <w:color w:val="000000" w:themeColor="text1"/>
          <w:sz w:val="32"/>
          <w:szCs w:val="32"/>
          <w:highlight w:val="none"/>
        </w:rPr>
      </w:pPr>
      <w:r>
        <w:rPr>
          <w:rFonts w:hint="eastAsia" w:ascii="仿宋" w:hAnsi="仿宋" w:eastAsia="仿宋"/>
          <w:color w:val="000000" w:themeColor="text1"/>
          <w:sz w:val="32"/>
          <w:szCs w:val="32"/>
          <w:highlight w:val="none"/>
        </w:rPr>
        <w:t>（一）全院在岗的在编及人事代理专业技术人员。</w:t>
      </w:r>
    </w:p>
    <w:p>
      <w:pPr>
        <w:spacing w:line="560" w:lineRule="exact"/>
        <w:ind w:firstLine="640" w:firstLineChars="200"/>
        <w:rPr>
          <w:rFonts w:hint="eastAsia" w:ascii="仿宋" w:hAnsi="仿宋" w:eastAsia="仿宋"/>
          <w:color w:val="000000" w:themeColor="text1"/>
          <w:sz w:val="32"/>
          <w:szCs w:val="32"/>
          <w:highlight w:val="none"/>
        </w:rPr>
      </w:pPr>
      <w:r>
        <w:rPr>
          <w:rFonts w:hint="eastAsia" w:ascii="仿宋" w:hAnsi="仿宋" w:eastAsia="仿宋"/>
          <w:color w:val="000000" w:themeColor="text1"/>
          <w:sz w:val="32"/>
          <w:szCs w:val="32"/>
          <w:highlight w:val="none"/>
        </w:rPr>
        <w:t>（二）学院组织高职教师系列（含专职辅导员</w:t>
      </w:r>
      <w:r>
        <w:rPr>
          <w:rFonts w:hint="eastAsia" w:ascii="仿宋" w:hAnsi="仿宋" w:eastAsia="仿宋"/>
          <w:color w:val="000000" w:themeColor="text1"/>
          <w:sz w:val="32"/>
          <w:szCs w:val="32"/>
          <w:highlight w:val="none"/>
          <w:lang w:eastAsia="zh-CN"/>
        </w:rPr>
        <w:t>、思想政治工作和党务工作人员</w:t>
      </w:r>
      <w:r>
        <w:rPr>
          <w:rFonts w:hint="eastAsia" w:ascii="仿宋" w:hAnsi="仿宋" w:eastAsia="仿宋"/>
          <w:color w:val="000000" w:themeColor="text1"/>
          <w:sz w:val="32"/>
          <w:szCs w:val="32"/>
          <w:highlight w:val="none"/>
        </w:rPr>
        <w:t>）和实验系列高、中、初级职称评审（认定）。</w:t>
      </w:r>
    </w:p>
    <w:p>
      <w:pPr>
        <w:spacing w:line="560" w:lineRule="exact"/>
        <w:ind w:firstLine="643" w:firstLineChars="200"/>
        <w:rPr>
          <w:rFonts w:ascii="仿宋" w:hAnsi="仿宋" w:eastAsia="仿宋"/>
          <w:b/>
          <w:color w:val="000000" w:themeColor="text1"/>
          <w:sz w:val="32"/>
          <w:szCs w:val="32"/>
          <w:highlight w:val="none"/>
        </w:rPr>
      </w:pPr>
      <w:r>
        <w:rPr>
          <w:rFonts w:hint="eastAsia" w:ascii="仿宋" w:hAnsi="仿宋" w:eastAsia="仿宋"/>
          <w:b/>
          <w:color w:val="000000" w:themeColor="text1"/>
          <w:sz w:val="32"/>
          <w:szCs w:val="32"/>
          <w:highlight w:val="none"/>
        </w:rPr>
        <w:t>五、评审计划</w:t>
      </w:r>
    </w:p>
    <w:p>
      <w:pPr>
        <w:spacing w:line="560" w:lineRule="exact"/>
        <w:ind w:firstLine="640" w:firstLineChars="200"/>
        <w:rPr>
          <w:rFonts w:hint="eastAsia" w:ascii="仿宋" w:hAnsi="仿宋" w:eastAsia="仿宋"/>
          <w:color w:val="000000" w:themeColor="text1"/>
          <w:sz w:val="32"/>
          <w:szCs w:val="32"/>
          <w:highlight w:val="none"/>
        </w:rPr>
      </w:pPr>
      <w:r>
        <w:rPr>
          <w:rFonts w:hint="eastAsia" w:ascii="仿宋" w:hAnsi="仿宋" w:eastAsia="仿宋"/>
          <w:color w:val="000000" w:themeColor="text1"/>
          <w:sz w:val="32"/>
          <w:szCs w:val="32"/>
          <w:highlight w:val="none"/>
        </w:rPr>
        <w:t>按照事业单位岗位设置备案情况，我院在编人员评审计划数最终以上级部门批准数为准；人事代理人员评审计划数参照在编人员评审计划比例核定。</w:t>
      </w:r>
    </w:p>
    <w:p>
      <w:pPr>
        <w:spacing w:line="560" w:lineRule="exact"/>
        <w:ind w:firstLine="640" w:firstLineChars="200"/>
        <w:rPr>
          <w:rFonts w:hint="eastAsia" w:ascii="仿宋" w:hAnsi="仿宋" w:eastAsia="仿宋" w:cs="Times New Roman"/>
          <w:color w:val="000000" w:themeColor="text1"/>
          <w:sz w:val="32"/>
          <w:szCs w:val="32"/>
          <w:highlight w:val="none"/>
          <w:lang w:eastAsia="zh-CN"/>
        </w:rPr>
      </w:pPr>
      <w:r>
        <w:rPr>
          <w:rFonts w:hint="eastAsia" w:ascii="仿宋" w:hAnsi="仿宋" w:eastAsia="仿宋"/>
          <w:color w:val="000000" w:themeColor="text1"/>
          <w:sz w:val="32"/>
          <w:szCs w:val="32"/>
          <w:highlight w:val="none"/>
          <w:lang w:eastAsia="zh-CN"/>
        </w:rPr>
        <w:t>在编人员</w:t>
      </w:r>
      <w:r>
        <w:rPr>
          <w:rFonts w:hint="eastAsia" w:ascii="仿宋" w:hAnsi="仿宋" w:eastAsia="仿宋"/>
          <w:color w:val="000000" w:themeColor="text1"/>
          <w:sz w:val="32"/>
          <w:szCs w:val="32"/>
          <w:highlight w:val="none"/>
        </w:rPr>
        <w:t>202</w:t>
      </w:r>
      <w:r>
        <w:rPr>
          <w:rFonts w:hint="eastAsia" w:ascii="仿宋" w:hAnsi="仿宋" w:eastAsia="仿宋"/>
          <w:color w:val="000000" w:themeColor="text1"/>
          <w:sz w:val="32"/>
          <w:szCs w:val="32"/>
          <w:highlight w:val="none"/>
          <w:lang w:val="en-US" w:eastAsia="zh-CN"/>
        </w:rPr>
        <w:t>3</w:t>
      </w:r>
      <w:r>
        <w:rPr>
          <w:rFonts w:hint="eastAsia" w:ascii="仿宋" w:hAnsi="仿宋" w:eastAsia="仿宋"/>
          <w:color w:val="000000" w:themeColor="text1"/>
          <w:sz w:val="32"/>
          <w:szCs w:val="32"/>
          <w:highlight w:val="none"/>
        </w:rPr>
        <w:t>年职称评审指标</w:t>
      </w:r>
      <w:r>
        <w:rPr>
          <w:rFonts w:hint="eastAsia" w:ascii="仿宋" w:hAnsi="仿宋" w:eastAsia="仿宋" w:cs="Times New Roman"/>
          <w:color w:val="000000" w:themeColor="text1"/>
          <w:sz w:val="32"/>
          <w:szCs w:val="32"/>
          <w:highlight w:val="none"/>
        </w:rPr>
        <w:t>：正高</w:t>
      </w:r>
      <w:r>
        <w:rPr>
          <w:rFonts w:hint="eastAsia" w:ascii="仿宋" w:hAnsi="仿宋" w:eastAsia="仿宋" w:cs="Times New Roman"/>
          <w:color w:val="000000" w:themeColor="text1"/>
          <w:sz w:val="32"/>
          <w:szCs w:val="32"/>
          <w:highlight w:val="none"/>
          <w:lang w:val="en-US" w:eastAsia="zh-CN"/>
        </w:rPr>
        <w:t>2</w:t>
      </w:r>
      <w:r>
        <w:rPr>
          <w:rFonts w:hint="eastAsia" w:ascii="仿宋" w:hAnsi="仿宋" w:eastAsia="仿宋" w:cs="Times New Roman"/>
          <w:color w:val="000000" w:themeColor="text1"/>
          <w:sz w:val="32"/>
          <w:szCs w:val="32"/>
          <w:highlight w:val="none"/>
        </w:rPr>
        <w:t>个(</w:t>
      </w:r>
      <w:r>
        <w:rPr>
          <w:rFonts w:hint="eastAsia" w:ascii="仿宋" w:hAnsi="仿宋" w:eastAsia="仿宋" w:cs="Times New Roman"/>
          <w:color w:val="000000" w:themeColor="text1"/>
          <w:sz w:val="32"/>
          <w:szCs w:val="32"/>
          <w:highlight w:val="none"/>
          <w:lang w:eastAsia="zh-CN"/>
        </w:rPr>
        <w:t>通过率不高于申报人员的</w:t>
      </w:r>
      <w:r>
        <w:rPr>
          <w:rFonts w:hint="eastAsia" w:ascii="仿宋" w:hAnsi="仿宋" w:eastAsia="仿宋" w:cs="Times New Roman"/>
          <w:color w:val="000000" w:themeColor="text1"/>
          <w:sz w:val="32"/>
          <w:szCs w:val="32"/>
          <w:highlight w:val="none"/>
          <w:lang w:val="en-US" w:eastAsia="zh-CN"/>
        </w:rPr>
        <w:t>50%</w:t>
      </w:r>
      <w:r>
        <w:rPr>
          <w:rFonts w:hint="eastAsia" w:ascii="仿宋" w:hAnsi="仿宋" w:eastAsia="仿宋" w:cs="Times New Roman"/>
          <w:color w:val="000000" w:themeColor="text1"/>
          <w:sz w:val="32"/>
          <w:szCs w:val="32"/>
          <w:highlight w:val="none"/>
        </w:rPr>
        <w:t>)、副高</w:t>
      </w:r>
      <w:r>
        <w:rPr>
          <w:rFonts w:hint="eastAsia" w:ascii="仿宋" w:hAnsi="仿宋" w:eastAsia="仿宋" w:cs="Times New Roman"/>
          <w:color w:val="000000" w:themeColor="text1"/>
          <w:sz w:val="32"/>
          <w:szCs w:val="32"/>
          <w:highlight w:val="none"/>
          <w:lang w:val="en-US" w:eastAsia="zh-CN"/>
        </w:rPr>
        <w:t>6</w:t>
      </w:r>
      <w:r>
        <w:rPr>
          <w:rFonts w:hint="eastAsia" w:ascii="仿宋" w:hAnsi="仿宋" w:eastAsia="仿宋" w:cs="Times New Roman"/>
          <w:color w:val="000000" w:themeColor="text1"/>
          <w:sz w:val="32"/>
          <w:szCs w:val="32"/>
          <w:highlight w:val="none"/>
        </w:rPr>
        <w:t>个（</w:t>
      </w:r>
      <w:r>
        <w:rPr>
          <w:rFonts w:hint="eastAsia" w:ascii="仿宋" w:hAnsi="仿宋" w:eastAsia="仿宋" w:cs="Times New Roman"/>
          <w:color w:val="000000" w:themeColor="text1"/>
          <w:sz w:val="32"/>
          <w:szCs w:val="32"/>
          <w:highlight w:val="none"/>
          <w:lang w:eastAsia="zh-CN"/>
        </w:rPr>
        <w:t>通过率不高于申报人员的</w:t>
      </w:r>
      <w:r>
        <w:rPr>
          <w:rFonts w:hint="eastAsia" w:ascii="仿宋" w:hAnsi="仿宋" w:eastAsia="仿宋" w:cs="Times New Roman"/>
          <w:color w:val="000000" w:themeColor="text1"/>
          <w:sz w:val="32"/>
          <w:szCs w:val="32"/>
          <w:highlight w:val="none"/>
          <w:lang w:val="en-US" w:eastAsia="zh-CN"/>
        </w:rPr>
        <w:t>65%</w:t>
      </w:r>
      <w:r>
        <w:rPr>
          <w:rFonts w:hint="eastAsia" w:ascii="仿宋" w:hAnsi="仿宋" w:eastAsia="仿宋" w:cs="Times New Roman"/>
          <w:color w:val="000000" w:themeColor="text1"/>
          <w:sz w:val="32"/>
          <w:szCs w:val="32"/>
          <w:highlight w:val="none"/>
        </w:rPr>
        <w:t>）、中级</w:t>
      </w:r>
      <w:r>
        <w:rPr>
          <w:rFonts w:hint="eastAsia" w:ascii="仿宋" w:hAnsi="仿宋" w:eastAsia="仿宋" w:cs="Times New Roman"/>
          <w:color w:val="000000" w:themeColor="text1"/>
          <w:sz w:val="32"/>
          <w:szCs w:val="32"/>
          <w:highlight w:val="none"/>
          <w:lang w:val="en-US" w:eastAsia="zh-CN"/>
        </w:rPr>
        <w:t>4</w:t>
      </w:r>
      <w:r>
        <w:rPr>
          <w:rFonts w:hint="eastAsia" w:ascii="仿宋" w:hAnsi="仿宋" w:eastAsia="仿宋" w:cs="Times New Roman"/>
          <w:color w:val="000000" w:themeColor="text1"/>
          <w:sz w:val="32"/>
          <w:szCs w:val="32"/>
          <w:highlight w:val="none"/>
        </w:rPr>
        <w:t>个（</w:t>
      </w:r>
      <w:r>
        <w:rPr>
          <w:rFonts w:hint="eastAsia" w:ascii="仿宋" w:hAnsi="仿宋" w:eastAsia="仿宋" w:cs="Times New Roman"/>
          <w:color w:val="000000" w:themeColor="text1"/>
          <w:sz w:val="32"/>
          <w:szCs w:val="32"/>
          <w:highlight w:val="none"/>
          <w:lang w:eastAsia="zh-CN"/>
        </w:rPr>
        <w:t>通过率不高于申报人员的</w:t>
      </w:r>
      <w:r>
        <w:rPr>
          <w:rFonts w:hint="eastAsia" w:ascii="仿宋" w:hAnsi="仿宋" w:eastAsia="仿宋" w:cs="Times New Roman"/>
          <w:color w:val="000000" w:themeColor="text1"/>
          <w:sz w:val="32"/>
          <w:szCs w:val="32"/>
          <w:highlight w:val="none"/>
          <w:lang w:val="en-US" w:eastAsia="zh-CN"/>
        </w:rPr>
        <w:t>70%</w:t>
      </w:r>
      <w:r>
        <w:rPr>
          <w:rFonts w:hint="eastAsia" w:ascii="仿宋" w:hAnsi="仿宋" w:eastAsia="仿宋" w:cs="Times New Roman"/>
          <w:color w:val="000000" w:themeColor="text1"/>
          <w:sz w:val="32"/>
          <w:szCs w:val="32"/>
          <w:highlight w:val="none"/>
        </w:rPr>
        <w:t>）</w:t>
      </w:r>
      <w:r>
        <w:rPr>
          <w:rFonts w:hint="eastAsia" w:ascii="仿宋" w:hAnsi="仿宋" w:eastAsia="仿宋" w:cs="Times New Roman"/>
          <w:color w:val="000000" w:themeColor="text1"/>
          <w:sz w:val="32"/>
          <w:szCs w:val="32"/>
          <w:highlight w:val="none"/>
          <w:lang w:eastAsia="zh-CN"/>
        </w:rPr>
        <w:t>；</w:t>
      </w:r>
    </w:p>
    <w:p>
      <w:pPr>
        <w:spacing w:line="560" w:lineRule="exact"/>
        <w:ind w:firstLine="640" w:firstLineChars="200"/>
        <w:rPr>
          <w:rFonts w:hint="eastAsia" w:ascii="仿宋" w:hAnsi="仿宋" w:eastAsia="仿宋" w:cs="Times New Roman"/>
          <w:color w:val="000000" w:themeColor="text1"/>
          <w:sz w:val="32"/>
          <w:szCs w:val="32"/>
          <w:highlight w:val="none"/>
          <w:lang w:val="en-US" w:eastAsia="zh-CN"/>
        </w:rPr>
      </w:pPr>
      <w:r>
        <w:rPr>
          <w:rFonts w:hint="eastAsia" w:ascii="仿宋" w:hAnsi="仿宋" w:eastAsia="仿宋" w:cs="Times New Roman"/>
          <w:color w:val="000000" w:themeColor="text1"/>
          <w:sz w:val="32"/>
          <w:szCs w:val="32"/>
          <w:highlight w:val="none"/>
          <w:lang w:eastAsia="zh-CN"/>
        </w:rPr>
        <w:t>人事代理人员</w:t>
      </w:r>
      <w:r>
        <w:rPr>
          <w:rFonts w:hint="eastAsia" w:ascii="仿宋" w:hAnsi="仿宋" w:eastAsia="仿宋" w:cs="Times New Roman"/>
          <w:color w:val="000000" w:themeColor="text1"/>
          <w:sz w:val="32"/>
          <w:szCs w:val="32"/>
          <w:highlight w:val="none"/>
          <w:lang w:val="en-US" w:eastAsia="zh-CN"/>
        </w:rPr>
        <w:t>2023年职称评审指标：</w:t>
      </w:r>
      <w:r>
        <w:rPr>
          <w:rFonts w:hint="eastAsia" w:ascii="仿宋" w:hAnsi="仿宋" w:eastAsia="仿宋" w:cs="Times New Roman"/>
          <w:color w:val="000000" w:themeColor="text1"/>
          <w:sz w:val="32"/>
          <w:szCs w:val="32"/>
          <w:highlight w:val="none"/>
        </w:rPr>
        <w:t>中级</w:t>
      </w:r>
      <w:r>
        <w:rPr>
          <w:rFonts w:hint="eastAsia" w:ascii="仿宋" w:hAnsi="仿宋" w:eastAsia="仿宋" w:cs="Times New Roman"/>
          <w:color w:val="000000" w:themeColor="text1"/>
          <w:sz w:val="32"/>
          <w:szCs w:val="32"/>
          <w:highlight w:val="none"/>
          <w:lang w:val="en-US" w:eastAsia="zh-CN"/>
        </w:rPr>
        <w:t>1</w:t>
      </w:r>
      <w:r>
        <w:rPr>
          <w:rFonts w:hint="eastAsia" w:ascii="仿宋" w:hAnsi="仿宋" w:eastAsia="仿宋" w:cs="Times New Roman"/>
          <w:color w:val="000000" w:themeColor="text1"/>
          <w:sz w:val="32"/>
          <w:szCs w:val="32"/>
          <w:highlight w:val="none"/>
        </w:rPr>
        <w:t>个（</w:t>
      </w:r>
      <w:r>
        <w:rPr>
          <w:rFonts w:hint="eastAsia" w:ascii="仿宋" w:hAnsi="仿宋" w:eastAsia="仿宋" w:cs="Times New Roman"/>
          <w:color w:val="000000" w:themeColor="text1"/>
          <w:sz w:val="32"/>
          <w:szCs w:val="32"/>
          <w:highlight w:val="none"/>
          <w:lang w:eastAsia="zh-CN"/>
        </w:rPr>
        <w:t>通过率不高于申报人员的</w:t>
      </w:r>
      <w:r>
        <w:rPr>
          <w:rFonts w:hint="eastAsia" w:ascii="仿宋" w:hAnsi="仿宋" w:eastAsia="仿宋" w:cs="Times New Roman"/>
          <w:color w:val="000000" w:themeColor="text1"/>
          <w:sz w:val="32"/>
          <w:szCs w:val="32"/>
          <w:highlight w:val="none"/>
          <w:lang w:val="en-US" w:eastAsia="zh-CN"/>
        </w:rPr>
        <w:t>70%</w:t>
      </w:r>
      <w:r>
        <w:rPr>
          <w:rFonts w:hint="eastAsia" w:ascii="仿宋" w:hAnsi="仿宋" w:eastAsia="仿宋" w:cs="Times New Roman"/>
          <w:color w:val="000000" w:themeColor="text1"/>
          <w:sz w:val="32"/>
          <w:szCs w:val="32"/>
          <w:highlight w:val="none"/>
        </w:rPr>
        <w:t>）</w:t>
      </w:r>
      <w:r>
        <w:rPr>
          <w:rFonts w:hint="eastAsia" w:ascii="仿宋" w:hAnsi="仿宋" w:eastAsia="仿宋" w:cs="Times New Roman"/>
          <w:color w:val="000000" w:themeColor="text1"/>
          <w:sz w:val="32"/>
          <w:szCs w:val="32"/>
          <w:highlight w:val="none"/>
          <w:lang w:eastAsia="zh-CN"/>
        </w:rPr>
        <w:t>。</w:t>
      </w:r>
    </w:p>
    <w:p>
      <w:pPr>
        <w:spacing w:line="560" w:lineRule="exact"/>
        <w:ind w:firstLine="643" w:firstLineChars="200"/>
        <w:rPr>
          <w:rFonts w:ascii="仿宋" w:hAnsi="仿宋" w:eastAsia="仿宋"/>
          <w:b/>
          <w:color w:val="000000" w:themeColor="text1"/>
          <w:sz w:val="32"/>
          <w:szCs w:val="32"/>
          <w:highlight w:val="none"/>
        </w:rPr>
      </w:pPr>
      <w:r>
        <w:rPr>
          <w:rFonts w:hint="eastAsia" w:ascii="仿宋" w:hAnsi="仿宋" w:eastAsia="仿宋"/>
          <w:b/>
          <w:color w:val="000000" w:themeColor="text1"/>
          <w:sz w:val="32"/>
          <w:szCs w:val="32"/>
          <w:highlight w:val="none"/>
        </w:rPr>
        <w:t>六、评审标准</w:t>
      </w:r>
    </w:p>
    <w:p>
      <w:pPr>
        <w:spacing w:line="560" w:lineRule="exact"/>
        <w:ind w:firstLine="640" w:firstLineChars="200"/>
        <w:rPr>
          <w:rFonts w:hint="eastAsia" w:ascii="仿宋" w:hAnsi="仿宋" w:eastAsia="仿宋"/>
          <w:color w:val="000000" w:themeColor="text1"/>
          <w:sz w:val="32"/>
          <w:szCs w:val="32"/>
          <w:highlight w:val="none"/>
        </w:rPr>
      </w:pPr>
      <w:r>
        <w:rPr>
          <w:rFonts w:hint="eastAsia" w:ascii="仿宋" w:hAnsi="仿宋" w:eastAsia="仿宋"/>
          <w:color w:val="000000" w:themeColor="text1"/>
          <w:sz w:val="32"/>
          <w:szCs w:val="32"/>
          <w:highlight w:val="none"/>
        </w:rPr>
        <w:t>采用评聘结合方式进行评审，即评即聘，两者同时符合方可通过评审。</w:t>
      </w:r>
    </w:p>
    <w:p>
      <w:pPr>
        <w:spacing w:line="560" w:lineRule="exact"/>
        <w:ind w:firstLine="640" w:firstLineChars="200"/>
        <w:rPr>
          <w:rFonts w:hint="eastAsia" w:ascii="仿宋" w:hAnsi="仿宋" w:eastAsia="仿宋"/>
          <w:color w:val="000000" w:themeColor="text1"/>
          <w:sz w:val="32"/>
          <w:szCs w:val="32"/>
          <w:highlight w:val="none"/>
        </w:rPr>
      </w:pPr>
      <w:r>
        <w:rPr>
          <w:rFonts w:hint="eastAsia" w:ascii="仿宋" w:hAnsi="仿宋" w:eastAsia="仿宋"/>
          <w:color w:val="000000" w:themeColor="text1"/>
          <w:sz w:val="32"/>
          <w:szCs w:val="32"/>
          <w:highlight w:val="none"/>
        </w:rPr>
        <w:t>（一）评审条件</w:t>
      </w:r>
    </w:p>
    <w:p>
      <w:pPr>
        <w:spacing w:line="560" w:lineRule="exact"/>
        <w:ind w:firstLine="640" w:firstLineChars="200"/>
        <w:rPr>
          <w:rFonts w:hint="eastAsia" w:ascii="仿宋" w:hAnsi="仿宋" w:eastAsia="仿宋" w:cs="Times New Roman"/>
          <w:color w:val="000000" w:themeColor="text1"/>
          <w:sz w:val="32"/>
          <w:szCs w:val="32"/>
          <w:highlight w:val="none"/>
        </w:rPr>
      </w:pPr>
      <w:r>
        <w:rPr>
          <w:rFonts w:hint="eastAsia" w:ascii="仿宋" w:hAnsi="仿宋" w:eastAsia="仿宋"/>
          <w:color w:val="000000" w:themeColor="text1"/>
          <w:sz w:val="32"/>
          <w:szCs w:val="32"/>
          <w:highlight w:val="none"/>
        </w:rPr>
        <w:t>教师</w:t>
      </w:r>
      <w:r>
        <w:rPr>
          <w:rFonts w:hint="eastAsia" w:ascii="仿宋" w:hAnsi="仿宋" w:eastAsia="仿宋"/>
          <w:color w:val="000000" w:themeColor="text1"/>
          <w:sz w:val="32"/>
          <w:szCs w:val="32"/>
          <w:highlight w:val="none"/>
          <w:lang w:eastAsia="zh-CN"/>
        </w:rPr>
        <w:t>系列中高级评审按照</w:t>
      </w:r>
      <w:r>
        <w:rPr>
          <w:rFonts w:hint="eastAsia" w:ascii="仿宋" w:hAnsi="仿宋" w:eastAsia="仿宋" w:cs="Times New Roman"/>
          <w:color w:val="000000" w:themeColor="text1"/>
          <w:sz w:val="32"/>
          <w:szCs w:val="32"/>
          <w:highlight w:val="none"/>
        </w:rPr>
        <w:t>《江西省高等职业院校教师职称申报条件》</w:t>
      </w:r>
      <w:r>
        <w:rPr>
          <w:rFonts w:hint="eastAsia" w:ascii="仿宋" w:hAnsi="仿宋" w:eastAsia="仿宋" w:cs="Times New Roman"/>
          <w:color w:val="000000" w:themeColor="text1"/>
          <w:sz w:val="32"/>
          <w:szCs w:val="32"/>
          <w:highlight w:val="none"/>
          <w:lang w:eastAsia="zh-CN"/>
        </w:rPr>
        <w:t>（赣教人字</w:t>
      </w:r>
      <w:r>
        <w:rPr>
          <w:rFonts w:hint="eastAsia" w:ascii="仿宋" w:hAnsi="仿宋" w:eastAsia="仿宋" w:cs="Times New Roman"/>
          <w:color w:val="000000" w:themeColor="text1"/>
          <w:sz w:val="32"/>
          <w:szCs w:val="32"/>
          <w:highlight w:val="none"/>
          <w:lang w:val="en-US" w:eastAsia="zh-CN"/>
        </w:rPr>
        <w:t>[2022]2号</w:t>
      </w:r>
      <w:r>
        <w:rPr>
          <w:rFonts w:hint="eastAsia" w:ascii="仿宋" w:hAnsi="仿宋" w:eastAsia="仿宋" w:cs="Times New Roman"/>
          <w:color w:val="000000" w:themeColor="text1"/>
          <w:sz w:val="32"/>
          <w:szCs w:val="32"/>
          <w:highlight w:val="none"/>
          <w:lang w:eastAsia="zh-CN"/>
        </w:rPr>
        <w:t>）文件执行；</w:t>
      </w:r>
      <w:r>
        <w:rPr>
          <w:rFonts w:hint="eastAsia" w:ascii="仿宋" w:hAnsi="仿宋" w:eastAsia="仿宋"/>
          <w:color w:val="000000" w:themeColor="text1"/>
          <w:sz w:val="32"/>
          <w:szCs w:val="32"/>
          <w:highlight w:val="none"/>
        </w:rPr>
        <w:t>实验系列中高级评审按照《江西省专业技术资格条件（2011年修订版）》（赣人社发[2011]47号）执行</w:t>
      </w:r>
      <w:r>
        <w:rPr>
          <w:rFonts w:hint="eastAsia" w:ascii="仿宋" w:hAnsi="仿宋" w:eastAsia="仿宋"/>
          <w:color w:val="000000" w:themeColor="text1"/>
          <w:sz w:val="32"/>
          <w:szCs w:val="32"/>
          <w:highlight w:val="none"/>
          <w:lang w:eastAsia="zh-CN"/>
        </w:rPr>
        <w:t>；</w:t>
      </w:r>
      <w:r>
        <w:rPr>
          <w:rFonts w:hint="eastAsia" w:ascii="仿宋" w:hAnsi="仿宋" w:eastAsia="仿宋"/>
          <w:color w:val="000000" w:themeColor="text1"/>
          <w:sz w:val="32"/>
          <w:szCs w:val="32"/>
          <w:highlight w:val="none"/>
        </w:rPr>
        <w:t>专职辅导员职称评审按照《江西应用</w:t>
      </w:r>
      <w:r>
        <w:rPr>
          <w:rFonts w:hint="eastAsia" w:ascii="仿宋" w:hAnsi="仿宋" w:eastAsia="仿宋" w:cs="Times New Roman"/>
          <w:color w:val="000000" w:themeColor="text1"/>
          <w:sz w:val="32"/>
          <w:szCs w:val="32"/>
          <w:highlight w:val="none"/>
        </w:rPr>
        <w:t>工程职业学院专职辅导员职称申报评审条件（试行）》执行</w:t>
      </w:r>
      <w:r>
        <w:rPr>
          <w:rFonts w:hint="eastAsia" w:ascii="仿宋" w:hAnsi="仿宋" w:eastAsia="仿宋" w:cs="Times New Roman"/>
          <w:color w:val="000000" w:themeColor="text1"/>
          <w:sz w:val="32"/>
          <w:szCs w:val="32"/>
          <w:highlight w:val="none"/>
          <w:lang w:eastAsia="zh-CN"/>
        </w:rPr>
        <w:t>；思想政治工作和党务工作人员职称评审按照《江西应用工程职业学院思想政治工作和党务工作人员专业技术资格评审条件（试行）》执行</w:t>
      </w:r>
      <w:r>
        <w:rPr>
          <w:rFonts w:hint="eastAsia" w:ascii="仿宋" w:hAnsi="仿宋" w:eastAsia="仿宋" w:cs="Times New Roman"/>
          <w:color w:val="000000" w:themeColor="text1"/>
          <w:sz w:val="32"/>
          <w:szCs w:val="32"/>
          <w:highlight w:val="none"/>
        </w:rPr>
        <w:t>。</w:t>
      </w:r>
    </w:p>
    <w:p>
      <w:pPr>
        <w:spacing w:line="560" w:lineRule="exact"/>
        <w:ind w:firstLine="640" w:firstLineChars="200"/>
        <w:rPr>
          <w:rFonts w:hint="eastAsia" w:ascii="仿宋" w:hAnsi="仿宋" w:eastAsia="仿宋"/>
          <w:color w:val="000000" w:themeColor="text1"/>
          <w:sz w:val="32"/>
          <w:szCs w:val="32"/>
          <w:highlight w:val="none"/>
        </w:rPr>
      </w:pPr>
      <w:r>
        <w:rPr>
          <w:rFonts w:hint="eastAsia" w:ascii="仿宋" w:hAnsi="仿宋" w:eastAsia="仿宋"/>
          <w:color w:val="000000" w:themeColor="text1"/>
          <w:sz w:val="32"/>
          <w:szCs w:val="32"/>
          <w:highlight w:val="none"/>
        </w:rPr>
        <w:t>（二）评审资格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firstLineChars="200"/>
        <w:jc w:val="left"/>
        <w:rPr>
          <w:rFonts w:hint="eastAsia" w:ascii="仿宋" w:hAnsi="仿宋" w:eastAsia="仿宋"/>
          <w:color w:val="000000" w:themeColor="text1"/>
          <w:sz w:val="32"/>
          <w:szCs w:val="32"/>
          <w:highlight w:val="none"/>
        </w:rPr>
      </w:pPr>
      <w:r>
        <w:rPr>
          <w:rFonts w:hint="eastAsia" w:ascii="仿宋" w:hAnsi="仿宋" w:eastAsia="仿宋" w:cs="Times New Roman"/>
          <w:b w:val="0"/>
          <w:bCs w:val="0"/>
          <w:color w:val="000000" w:themeColor="text1"/>
          <w:kern w:val="2"/>
          <w:sz w:val="32"/>
          <w:szCs w:val="32"/>
          <w:highlight w:val="none"/>
          <w:lang w:val="en-US" w:eastAsia="zh-CN" w:bidi="ar-SA"/>
        </w:rPr>
        <w:t>1．按照江西省教育厅、江西省人力资源和社会保障厅</w:t>
      </w:r>
      <w:r>
        <w:rPr>
          <w:rFonts w:hint="eastAsia" w:ascii="仿宋" w:hAnsi="仿宋" w:eastAsia="仿宋"/>
          <w:b w:val="0"/>
          <w:bCs w:val="0"/>
          <w:color w:val="000000" w:themeColor="text1"/>
          <w:sz w:val="32"/>
          <w:szCs w:val="32"/>
          <w:highlight w:val="none"/>
        </w:rPr>
        <w:t>《关于做好202</w:t>
      </w:r>
      <w:r>
        <w:rPr>
          <w:rFonts w:hint="eastAsia" w:ascii="仿宋" w:hAnsi="仿宋" w:eastAsia="仿宋"/>
          <w:b w:val="0"/>
          <w:bCs w:val="0"/>
          <w:color w:val="000000" w:themeColor="text1"/>
          <w:sz w:val="32"/>
          <w:szCs w:val="32"/>
          <w:highlight w:val="none"/>
          <w:lang w:val="en-US" w:eastAsia="zh-CN"/>
        </w:rPr>
        <w:t>3年度高校教师</w:t>
      </w:r>
      <w:r>
        <w:rPr>
          <w:rFonts w:hint="eastAsia" w:ascii="仿宋" w:hAnsi="仿宋" w:eastAsia="仿宋"/>
          <w:b w:val="0"/>
          <w:bCs w:val="0"/>
          <w:color w:val="000000" w:themeColor="text1"/>
          <w:sz w:val="32"/>
          <w:szCs w:val="32"/>
          <w:highlight w:val="none"/>
        </w:rPr>
        <w:t>职称评审工作的通知》（赣</w:t>
      </w:r>
      <w:r>
        <w:rPr>
          <w:rFonts w:hint="eastAsia" w:ascii="仿宋" w:hAnsi="仿宋" w:eastAsia="仿宋"/>
          <w:b w:val="0"/>
          <w:bCs w:val="0"/>
          <w:color w:val="000000" w:themeColor="text1"/>
          <w:sz w:val="32"/>
          <w:szCs w:val="32"/>
          <w:highlight w:val="none"/>
          <w:lang w:eastAsia="zh-CN"/>
        </w:rPr>
        <w:t>教师</w:t>
      </w:r>
      <w:r>
        <w:rPr>
          <w:rFonts w:hint="eastAsia" w:ascii="仿宋" w:hAnsi="仿宋" w:eastAsia="仿宋"/>
          <w:b w:val="0"/>
          <w:bCs w:val="0"/>
          <w:color w:val="000000" w:themeColor="text1"/>
          <w:sz w:val="32"/>
          <w:szCs w:val="32"/>
          <w:highlight w:val="none"/>
        </w:rPr>
        <w:t>字〔202</w:t>
      </w:r>
      <w:r>
        <w:rPr>
          <w:rFonts w:hint="eastAsia" w:ascii="仿宋" w:hAnsi="仿宋" w:eastAsia="仿宋"/>
          <w:b w:val="0"/>
          <w:bCs w:val="0"/>
          <w:color w:val="000000" w:themeColor="text1"/>
          <w:sz w:val="32"/>
          <w:szCs w:val="32"/>
          <w:highlight w:val="none"/>
          <w:lang w:val="en-US" w:eastAsia="zh-CN"/>
        </w:rPr>
        <w:t>3</w:t>
      </w:r>
      <w:r>
        <w:rPr>
          <w:rFonts w:hint="eastAsia" w:ascii="仿宋" w:hAnsi="仿宋" w:eastAsia="仿宋"/>
          <w:b w:val="0"/>
          <w:bCs w:val="0"/>
          <w:color w:val="000000" w:themeColor="text1"/>
          <w:sz w:val="32"/>
          <w:szCs w:val="32"/>
          <w:highlight w:val="none"/>
        </w:rPr>
        <w:t>〕</w:t>
      </w:r>
      <w:r>
        <w:rPr>
          <w:rFonts w:hint="eastAsia" w:ascii="仿宋" w:hAnsi="仿宋" w:eastAsia="仿宋"/>
          <w:b w:val="0"/>
          <w:bCs w:val="0"/>
          <w:color w:val="000000" w:themeColor="text1"/>
          <w:sz w:val="32"/>
          <w:szCs w:val="32"/>
          <w:highlight w:val="none"/>
          <w:lang w:val="en-US" w:eastAsia="zh-CN"/>
        </w:rPr>
        <w:t xml:space="preserve">7 </w:t>
      </w:r>
      <w:r>
        <w:rPr>
          <w:rFonts w:hint="eastAsia" w:ascii="仿宋" w:hAnsi="仿宋" w:eastAsia="仿宋"/>
          <w:b w:val="0"/>
          <w:bCs w:val="0"/>
          <w:color w:val="000000" w:themeColor="text1"/>
          <w:sz w:val="32"/>
          <w:szCs w:val="32"/>
          <w:highlight w:val="none"/>
        </w:rPr>
        <w:t>号）</w:t>
      </w:r>
      <w:r>
        <w:rPr>
          <w:rFonts w:hint="eastAsia" w:ascii="仿宋" w:hAnsi="仿宋" w:eastAsia="仿宋"/>
          <w:b w:val="0"/>
          <w:bCs w:val="0"/>
          <w:color w:val="000000" w:themeColor="text1"/>
          <w:sz w:val="32"/>
          <w:szCs w:val="32"/>
          <w:highlight w:val="none"/>
          <w:lang w:eastAsia="zh-CN"/>
        </w:rPr>
        <w:t>文件</w:t>
      </w:r>
      <w:r>
        <w:rPr>
          <w:rFonts w:hint="eastAsia" w:ascii="仿宋" w:hAnsi="仿宋" w:eastAsia="仿宋" w:cs="Times New Roman"/>
          <w:b w:val="0"/>
          <w:bCs w:val="0"/>
          <w:color w:val="000000" w:themeColor="text1"/>
          <w:kern w:val="2"/>
          <w:sz w:val="32"/>
          <w:szCs w:val="32"/>
          <w:highlight w:val="none"/>
          <w:lang w:val="en-US" w:eastAsia="zh-CN" w:bidi="ar-SA"/>
        </w:rPr>
        <w:t>有关要求执行。</w:t>
      </w:r>
    </w:p>
    <w:p>
      <w:pPr>
        <w:spacing w:line="560" w:lineRule="exact"/>
        <w:ind w:firstLine="640" w:firstLineChars="200"/>
        <w:rPr>
          <w:rFonts w:hint="eastAsia" w:ascii="仿宋" w:hAnsi="仿宋" w:eastAsia="仿宋"/>
          <w:color w:val="000000" w:themeColor="text1"/>
          <w:sz w:val="32"/>
          <w:szCs w:val="32"/>
          <w:highlight w:val="none"/>
        </w:rPr>
      </w:pPr>
      <w:r>
        <w:rPr>
          <w:rFonts w:hint="eastAsia" w:ascii="仿宋" w:hAnsi="仿宋" w:eastAsia="仿宋"/>
          <w:color w:val="000000" w:themeColor="text1"/>
          <w:sz w:val="32"/>
          <w:szCs w:val="32"/>
          <w:highlight w:val="none"/>
        </w:rPr>
        <w:t>2．职业诚信、职业道德及教学质量评价</w:t>
      </w:r>
    </w:p>
    <w:p>
      <w:pPr>
        <w:spacing w:line="560" w:lineRule="exact"/>
        <w:ind w:firstLine="640" w:firstLineChars="200"/>
        <w:rPr>
          <w:rFonts w:hint="eastAsia" w:ascii="仿宋" w:hAnsi="仿宋" w:eastAsia="仿宋"/>
          <w:color w:val="000000" w:themeColor="text1"/>
          <w:sz w:val="32"/>
          <w:szCs w:val="32"/>
          <w:highlight w:val="none"/>
        </w:rPr>
      </w:pPr>
      <w:r>
        <w:rPr>
          <w:rFonts w:hint="eastAsia" w:ascii="仿宋" w:hAnsi="仿宋" w:eastAsia="仿宋"/>
          <w:color w:val="000000" w:themeColor="text1"/>
          <w:sz w:val="32"/>
          <w:szCs w:val="32"/>
          <w:highlight w:val="none"/>
        </w:rPr>
        <w:t>（1）构建科学的职称诚信体系，认真落实《关于加强全省专业技术人员职称申报评审诚信体系建设的意见》（赣人社发〔2013〕27号）,进一步加强专业技术人员职业道德和诚信建设，逐步建立专业技术人员职称申报评审诚信体系。对申报评审工作中的弄虚作假等行为实行通报制度，适时公布违纪违规人员名单并按规定严肃处理。</w:t>
      </w:r>
    </w:p>
    <w:p>
      <w:pPr>
        <w:spacing w:line="560" w:lineRule="exact"/>
        <w:ind w:firstLine="640" w:firstLineChars="200"/>
        <w:rPr>
          <w:rFonts w:hint="eastAsia" w:ascii="仿宋" w:hAnsi="仿宋" w:eastAsia="仿宋"/>
          <w:color w:val="000000" w:themeColor="text1"/>
          <w:sz w:val="32"/>
          <w:szCs w:val="32"/>
          <w:highlight w:val="none"/>
        </w:rPr>
      </w:pPr>
      <w:r>
        <w:rPr>
          <w:rFonts w:hint="eastAsia" w:ascii="仿宋" w:hAnsi="仿宋" w:eastAsia="仿宋"/>
          <w:color w:val="000000" w:themeColor="text1"/>
          <w:sz w:val="32"/>
          <w:szCs w:val="32"/>
          <w:highlight w:val="none"/>
        </w:rPr>
        <w:t>（2）教务处、党委教师工作部要进一步建立健全专业技术资格评审推荐制度，对申报专业技术资格的教师教学工作质量与职业道德进行评估，将教学数量、质量和能力与师德师风纳入职称晋升范畴，按年度评</w:t>
      </w:r>
      <w:r>
        <w:rPr>
          <w:rFonts w:hint="eastAsia" w:ascii="仿宋" w:hAnsi="仿宋" w:eastAsia="仿宋" w:cs="Times New Roman"/>
          <w:color w:val="000000" w:themeColor="text1"/>
          <w:sz w:val="32"/>
          <w:szCs w:val="32"/>
          <w:highlight w:val="none"/>
        </w:rPr>
        <w:t>估，</w:t>
      </w:r>
      <w:r>
        <w:rPr>
          <w:rFonts w:hint="eastAsia" w:ascii="仿宋" w:hAnsi="仿宋" w:eastAsia="仿宋" w:cs="Times New Roman"/>
          <w:color w:val="000000" w:themeColor="text1"/>
          <w:sz w:val="32"/>
          <w:szCs w:val="32"/>
          <w:highlight w:val="none"/>
          <w:lang w:eastAsia="zh-CN"/>
        </w:rPr>
        <w:t>教师教学工作质量</w:t>
      </w:r>
      <w:r>
        <w:rPr>
          <w:rFonts w:hint="eastAsia" w:ascii="仿宋" w:hAnsi="仿宋" w:eastAsia="仿宋" w:cs="Times New Roman"/>
          <w:color w:val="000000" w:themeColor="text1"/>
          <w:sz w:val="32"/>
          <w:szCs w:val="32"/>
          <w:highlight w:val="none"/>
        </w:rPr>
        <w:t>评估结果分优秀、</w:t>
      </w:r>
      <w:r>
        <w:rPr>
          <w:rFonts w:hint="eastAsia" w:ascii="仿宋" w:hAnsi="仿宋" w:eastAsia="仿宋" w:cs="Times New Roman"/>
          <w:color w:val="000000" w:themeColor="text1"/>
          <w:sz w:val="32"/>
          <w:szCs w:val="32"/>
          <w:highlight w:val="none"/>
          <w:lang w:eastAsia="zh-CN"/>
        </w:rPr>
        <w:t>良好</w:t>
      </w:r>
      <w:r>
        <w:rPr>
          <w:rFonts w:hint="eastAsia" w:ascii="仿宋" w:hAnsi="仿宋" w:eastAsia="仿宋" w:cs="Times New Roman"/>
          <w:color w:val="000000" w:themeColor="text1"/>
          <w:sz w:val="32"/>
          <w:szCs w:val="32"/>
          <w:highlight w:val="none"/>
        </w:rPr>
        <w:t>、合格与不合格四个档次，不合格者不得申</w:t>
      </w:r>
      <w:r>
        <w:rPr>
          <w:rFonts w:hint="eastAsia" w:ascii="仿宋" w:hAnsi="仿宋" w:eastAsia="仿宋"/>
          <w:color w:val="000000" w:themeColor="text1"/>
          <w:sz w:val="32"/>
          <w:szCs w:val="32"/>
          <w:highlight w:val="none"/>
        </w:rPr>
        <w:t>报评审，更好地体现教学中心地位。</w:t>
      </w:r>
    </w:p>
    <w:p>
      <w:pPr>
        <w:spacing w:line="560" w:lineRule="exact"/>
        <w:ind w:firstLine="640" w:firstLineChars="200"/>
        <w:rPr>
          <w:rFonts w:hint="eastAsia" w:ascii="仿宋" w:hAnsi="仿宋" w:eastAsia="仿宋"/>
          <w:color w:val="000000" w:themeColor="text1"/>
          <w:sz w:val="32"/>
          <w:szCs w:val="32"/>
          <w:highlight w:val="none"/>
        </w:rPr>
      </w:pPr>
      <w:r>
        <w:rPr>
          <w:rFonts w:hint="eastAsia" w:ascii="仿宋" w:hAnsi="仿宋" w:eastAsia="仿宋"/>
          <w:color w:val="000000" w:themeColor="text1"/>
          <w:sz w:val="32"/>
          <w:szCs w:val="32"/>
          <w:highlight w:val="none"/>
        </w:rPr>
        <w:t>（三）聘任条件</w:t>
      </w:r>
    </w:p>
    <w:p>
      <w:pPr>
        <w:spacing w:line="560" w:lineRule="exact"/>
        <w:ind w:firstLine="640" w:firstLineChars="200"/>
        <w:rPr>
          <w:rFonts w:hint="eastAsia" w:ascii="仿宋" w:hAnsi="仿宋" w:eastAsia="仿宋" w:cs="Times New Roman"/>
          <w:color w:val="000000" w:themeColor="text1"/>
          <w:sz w:val="32"/>
          <w:szCs w:val="32"/>
          <w:highlight w:val="none"/>
        </w:rPr>
      </w:pPr>
      <w:r>
        <w:rPr>
          <w:rFonts w:hint="eastAsia" w:ascii="仿宋" w:hAnsi="仿宋" w:eastAsia="仿宋" w:cs="Times New Roman"/>
          <w:color w:val="000000" w:themeColor="text1"/>
          <w:sz w:val="32"/>
          <w:szCs w:val="32"/>
          <w:highlight w:val="none"/>
        </w:rPr>
        <w:t>需评聘到学院</w:t>
      </w:r>
      <w:r>
        <w:rPr>
          <w:rFonts w:hint="eastAsia" w:ascii="仿宋" w:hAnsi="仿宋" w:eastAsia="仿宋" w:cs="Times New Roman"/>
          <w:color w:val="000000" w:themeColor="text1"/>
          <w:sz w:val="32"/>
          <w:szCs w:val="32"/>
          <w:highlight w:val="none"/>
          <w:lang w:eastAsia="zh-CN"/>
        </w:rPr>
        <w:t>中、</w:t>
      </w:r>
      <w:r>
        <w:rPr>
          <w:rFonts w:hint="eastAsia" w:ascii="仿宋" w:hAnsi="仿宋" w:eastAsia="仿宋" w:cs="Times New Roman"/>
          <w:color w:val="000000" w:themeColor="text1"/>
          <w:sz w:val="32"/>
          <w:szCs w:val="32"/>
          <w:highlight w:val="none"/>
        </w:rPr>
        <w:t>高级</w:t>
      </w:r>
      <w:r>
        <w:rPr>
          <w:rFonts w:hint="eastAsia" w:ascii="仿宋" w:hAnsi="仿宋" w:eastAsia="仿宋" w:cs="Times New Roman"/>
          <w:color w:val="000000" w:themeColor="text1"/>
          <w:sz w:val="32"/>
          <w:szCs w:val="32"/>
          <w:highlight w:val="none"/>
          <w:lang w:eastAsia="zh-CN"/>
        </w:rPr>
        <w:t>（含副高、正高）</w:t>
      </w:r>
      <w:r>
        <w:rPr>
          <w:rFonts w:hint="eastAsia" w:ascii="仿宋" w:hAnsi="仿宋" w:eastAsia="仿宋" w:cs="Times New Roman"/>
          <w:color w:val="000000" w:themeColor="text1"/>
          <w:sz w:val="32"/>
          <w:szCs w:val="32"/>
          <w:highlight w:val="none"/>
        </w:rPr>
        <w:t>专业技术岗位的一般工作人员</w:t>
      </w:r>
      <w:r>
        <w:rPr>
          <w:rFonts w:hint="eastAsia" w:ascii="仿宋" w:hAnsi="仿宋" w:eastAsia="仿宋" w:cs="Times New Roman"/>
          <w:color w:val="000000" w:themeColor="text1"/>
          <w:sz w:val="32"/>
          <w:szCs w:val="32"/>
          <w:highlight w:val="none"/>
          <w:lang w:eastAsia="zh-CN"/>
        </w:rPr>
        <w:t>须</w:t>
      </w:r>
      <w:r>
        <w:rPr>
          <w:rFonts w:hint="eastAsia" w:ascii="仿宋" w:hAnsi="仿宋" w:eastAsia="仿宋" w:cs="Times New Roman"/>
          <w:color w:val="000000" w:themeColor="text1"/>
          <w:sz w:val="32"/>
          <w:szCs w:val="32"/>
          <w:highlight w:val="none"/>
        </w:rPr>
        <w:t>在任现职期间具备担任辅导员（班主任）一届或三年</w:t>
      </w:r>
      <w:r>
        <w:rPr>
          <w:rFonts w:hint="eastAsia" w:ascii="仿宋" w:hAnsi="仿宋" w:eastAsia="仿宋" w:cs="Times New Roman"/>
          <w:color w:val="000000" w:themeColor="text1"/>
          <w:sz w:val="32"/>
          <w:szCs w:val="32"/>
          <w:highlight w:val="none"/>
          <w:lang w:eastAsia="zh-CN"/>
        </w:rPr>
        <w:t>（即六个学期）</w:t>
      </w:r>
      <w:r>
        <w:rPr>
          <w:rFonts w:hint="eastAsia" w:ascii="仿宋" w:hAnsi="仿宋" w:eastAsia="仿宋" w:cs="Times New Roman"/>
          <w:color w:val="000000" w:themeColor="text1"/>
          <w:sz w:val="32"/>
          <w:szCs w:val="32"/>
          <w:highlight w:val="none"/>
        </w:rPr>
        <w:t>及以上工作经历（时间截止到202</w:t>
      </w:r>
      <w:r>
        <w:rPr>
          <w:rFonts w:hint="eastAsia" w:ascii="仿宋" w:hAnsi="仿宋" w:eastAsia="仿宋" w:cs="Times New Roman"/>
          <w:color w:val="000000" w:themeColor="text1"/>
          <w:sz w:val="32"/>
          <w:szCs w:val="32"/>
          <w:highlight w:val="none"/>
          <w:lang w:val="en-US" w:eastAsia="zh-CN"/>
        </w:rPr>
        <w:t>3</w:t>
      </w:r>
      <w:r>
        <w:rPr>
          <w:rFonts w:hint="eastAsia" w:ascii="仿宋" w:hAnsi="仿宋" w:eastAsia="仿宋" w:cs="Times New Roman"/>
          <w:color w:val="000000" w:themeColor="text1"/>
          <w:sz w:val="32"/>
          <w:szCs w:val="32"/>
          <w:highlight w:val="none"/>
        </w:rPr>
        <w:t>年8月31日），且要求辅导员（班主任）考核合格及以上。</w:t>
      </w:r>
    </w:p>
    <w:p>
      <w:pPr>
        <w:spacing w:line="560" w:lineRule="exact"/>
        <w:ind w:firstLine="640" w:firstLineChars="200"/>
        <w:rPr>
          <w:rFonts w:hint="eastAsia" w:ascii="仿宋" w:hAnsi="仿宋" w:eastAsia="仿宋" w:cs="Times New Roman"/>
          <w:color w:val="000000" w:themeColor="text1"/>
          <w:sz w:val="32"/>
          <w:szCs w:val="32"/>
          <w:highlight w:val="none"/>
        </w:rPr>
      </w:pPr>
      <w:r>
        <w:rPr>
          <w:rFonts w:hint="eastAsia" w:ascii="仿宋" w:hAnsi="仿宋" w:eastAsia="仿宋" w:cs="Times New Roman"/>
          <w:color w:val="000000" w:themeColor="text1"/>
          <w:sz w:val="32"/>
          <w:szCs w:val="32"/>
          <w:highlight w:val="none"/>
        </w:rPr>
        <w:t>在教学系部专职从事大学生日常思想政治教育工作的人员，包括教学系部党支部副书记、学管干事、团总支书记等专职工作人员</w:t>
      </w:r>
      <w:r>
        <w:rPr>
          <w:rFonts w:hint="eastAsia" w:ascii="仿宋" w:hAnsi="仿宋" w:eastAsia="仿宋" w:cs="Times New Roman"/>
          <w:color w:val="000000" w:themeColor="text1"/>
          <w:sz w:val="32"/>
          <w:szCs w:val="32"/>
          <w:highlight w:val="none"/>
          <w:lang w:eastAsia="zh-CN"/>
        </w:rPr>
        <w:t>，或经学院安排外借、挂职、支教、扶贫（乡村振兴）、参加孔子学院及国际组织援外交流和</w:t>
      </w:r>
      <w:r>
        <w:rPr>
          <w:rFonts w:hint="eastAsia" w:ascii="仿宋" w:hAnsi="仿宋" w:eastAsia="仿宋" w:cs="Times New Roman"/>
          <w:color w:val="000000" w:themeColor="text1"/>
          <w:sz w:val="32"/>
          <w:szCs w:val="32"/>
          <w:highlight w:val="none"/>
        </w:rPr>
        <w:t>中层及以上管理岗位人员在本岗位具备</w:t>
      </w:r>
      <w:r>
        <w:rPr>
          <w:rFonts w:hint="eastAsia" w:ascii="仿宋" w:hAnsi="仿宋" w:eastAsia="仿宋" w:cs="Times New Roman"/>
          <w:color w:val="000000" w:themeColor="text1"/>
          <w:sz w:val="32"/>
          <w:szCs w:val="32"/>
          <w:highlight w:val="none"/>
          <w:lang w:val="en-US" w:eastAsia="zh-CN"/>
        </w:rPr>
        <w:t>三</w:t>
      </w:r>
      <w:r>
        <w:rPr>
          <w:rFonts w:hint="eastAsia" w:ascii="仿宋" w:hAnsi="仿宋" w:eastAsia="仿宋" w:cs="Times New Roman"/>
          <w:color w:val="000000" w:themeColor="text1"/>
          <w:sz w:val="32"/>
          <w:szCs w:val="32"/>
          <w:highlight w:val="none"/>
        </w:rPr>
        <w:t>年及以上工作经历（时间截止到202</w:t>
      </w:r>
      <w:r>
        <w:rPr>
          <w:rFonts w:hint="eastAsia" w:ascii="仿宋" w:hAnsi="仿宋" w:eastAsia="仿宋" w:cs="Times New Roman"/>
          <w:color w:val="000000" w:themeColor="text1"/>
          <w:sz w:val="32"/>
          <w:szCs w:val="32"/>
          <w:highlight w:val="none"/>
          <w:lang w:val="en-US" w:eastAsia="zh-CN"/>
        </w:rPr>
        <w:t>3</w:t>
      </w:r>
      <w:r>
        <w:rPr>
          <w:rFonts w:hint="eastAsia" w:ascii="仿宋" w:hAnsi="仿宋" w:eastAsia="仿宋" w:cs="Times New Roman"/>
          <w:color w:val="000000" w:themeColor="text1"/>
          <w:sz w:val="32"/>
          <w:szCs w:val="32"/>
          <w:highlight w:val="none"/>
        </w:rPr>
        <w:t>年8月31日），且在任职期间考核合格及以上，不硬性要求辅导员（班主任）经历。</w:t>
      </w:r>
    </w:p>
    <w:p>
      <w:pPr>
        <w:spacing w:line="560" w:lineRule="exact"/>
        <w:ind w:firstLine="640" w:firstLineChars="200"/>
        <w:rPr>
          <w:rFonts w:hint="eastAsia" w:ascii="仿宋" w:hAnsi="仿宋" w:eastAsia="仿宋" w:cs="Times New Roman"/>
          <w:color w:val="000000" w:themeColor="text1"/>
          <w:sz w:val="32"/>
          <w:szCs w:val="32"/>
          <w:highlight w:val="none"/>
        </w:rPr>
      </w:pPr>
      <w:r>
        <w:rPr>
          <w:rFonts w:hint="eastAsia" w:ascii="仿宋" w:hAnsi="仿宋" w:eastAsia="仿宋" w:cs="Times New Roman"/>
          <w:color w:val="000000" w:themeColor="text1"/>
          <w:sz w:val="32"/>
          <w:szCs w:val="32"/>
          <w:highlight w:val="none"/>
          <w:lang w:eastAsia="zh-CN"/>
        </w:rPr>
        <w:t>评聘中级职称的辅导员（班主任）经历可从到校工作后开始计算，</w:t>
      </w:r>
      <w:r>
        <w:rPr>
          <w:rFonts w:hint="eastAsia" w:ascii="仿宋" w:hAnsi="仿宋" w:eastAsia="仿宋" w:cs="Times New Roman"/>
          <w:color w:val="000000" w:themeColor="text1"/>
          <w:sz w:val="32"/>
          <w:szCs w:val="32"/>
          <w:highlight w:val="none"/>
        </w:rPr>
        <w:t>上述在不同岗位的工作经历时间可累计计算。</w:t>
      </w:r>
    </w:p>
    <w:p>
      <w:pPr>
        <w:spacing w:line="560" w:lineRule="exact"/>
        <w:ind w:firstLine="643" w:firstLineChars="200"/>
        <w:rPr>
          <w:rFonts w:hint="eastAsia" w:ascii="仿宋" w:hAnsi="仿宋" w:eastAsia="仿宋"/>
          <w:b/>
          <w:color w:val="000000" w:themeColor="text1"/>
          <w:sz w:val="32"/>
          <w:szCs w:val="32"/>
          <w:highlight w:val="none"/>
        </w:rPr>
      </w:pPr>
      <w:r>
        <w:rPr>
          <w:rFonts w:hint="eastAsia" w:ascii="仿宋" w:hAnsi="仿宋" w:eastAsia="仿宋"/>
          <w:b/>
          <w:color w:val="000000" w:themeColor="text1"/>
          <w:sz w:val="32"/>
          <w:szCs w:val="32"/>
          <w:highlight w:val="none"/>
        </w:rPr>
        <w:t>七、评审工作程序</w:t>
      </w:r>
    </w:p>
    <w:p>
      <w:pPr>
        <w:spacing w:line="560" w:lineRule="exact"/>
        <w:ind w:firstLine="643" w:firstLineChars="200"/>
        <w:rPr>
          <w:rFonts w:ascii="仿宋" w:hAnsi="仿宋" w:eastAsia="仿宋"/>
          <w:b/>
          <w:bCs/>
          <w:color w:val="000000" w:themeColor="text1"/>
          <w:sz w:val="32"/>
          <w:szCs w:val="32"/>
          <w:highlight w:val="none"/>
        </w:rPr>
      </w:pPr>
      <w:r>
        <w:rPr>
          <w:rFonts w:hint="eastAsia" w:ascii="仿宋" w:hAnsi="仿宋" w:eastAsia="仿宋"/>
          <w:b/>
          <w:bCs/>
          <w:color w:val="000000" w:themeColor="text1"/>
          <w:sz w:val="32"/>
          <w:szCs w:val="32"/>
          <w:highlight w:val="none"/>
        </w:rPr>
        <w:t>（一）成立组织</w:t>
      </w:r>
    </w:p>
    <w:p>
      <w:pPr>
        <w:spacing w:line="560" w:lineRule="exact"/>
        <w:ind w:firstLine="640" w:firstLineChars="200"/>
        <w:rPr>
          <w:rFonts w:hint="eastAsia" w:ascii="仿宋" w:hAnsi="仿宋" w:eastAsia="仿宋"/>
          <w:color w:val="000000" w:themeColor="text1"/>
          <w:sz w:val="32"/>
          <w:szCs w:val="32"/>
          <w:highlight w:val="none"/>
          <w:lang w:eastAsia="zh-CN"/>
        </w:rPr>
      </w:pPr>
      <w:r>
        <w:rPr>
          <w:rFonts w:hint="eastAsia" w:ascii="仿宋" w:hAnsi="仿宋" w:eastAsia="仿宋"/>
          <w:color w:val="000000" w:themeColor="text1"/>
          <w:sz w:val="32"/>
          <w:szCs w:val="32"/>
          <w:highlight w:val="none"/>
        </w:rPr>
        <w:t>各</w:t>
      </w:r>
      <w:r>
        <w:rPr>
          <w:rFonts w:hint="eastAsia" w:ascii="仿宋" w:hAnsi="仿宋" w:eastAsia="仿宋"/>
          <w:color w:val="000000" w:themeColor="text1"/>
          <w:sz w:val="32"/>
          <w:szCs w:val="32"/>
          <w:highlight w:val="none"/>
          <w:lang w:eastAsia="zh-CN"/>
        </w:rPr>
        <w:t>相关部门</w:t>
      </w:r>
      <w:r>
        <w:rPr>
          <w:rFonts w:hint="eastAsia" w:ascii="仿宋" w:hAnsi="仿宋" w:eastAsia="仿宋"/>
          <w:color w:val="000000" w:themeColor="text1"/>
          <w:sz w:val="32"/>
          <w:szCs w:val="32"/>
          <w:highlight w:val="none"/>
        </w:rPr>
        <w:t>成立5-7人职称</w:t>
      </w:r>
      <w:r>
        <w:rPr>
          <w:rFonts w:hint="eastAsia" w:ascii="仿宋" w:hAnsi="仿宋" w:eastAsia="仿宋"/>
          <w:color w:val="000000" w:themeColor="text1"/>
          <w:sz w:val="32"/>
          <w:szCs w:val="32"/>
          <w:highlight w:val="none"/>
          <w:lang w:eastAsia="zh-CN"/>
        </w:rPr>
        <w:t>评审</w:t>
      </w:r>
      <w:r>
        <w:rPr>
          <w:rFonts w:hint="eastAsia" w:ascii="仿宋" w:hAnsi="仿宋" w:eastAsia="仿宋"/>
          <w:color w:val="000000" w:themeColor="text1"/>
          <w:sz w:val="32"/>
          <w:szCs w:val="32"/>
          <w:highlight w:val="none"/>
        </w:rPr>
        <w:t>推荐小组，负责本</w:t>
      </w:r>
      <w:r>
        <w:rPr>
          <w:rFonts w:hint="eastAsia" w:ascii="仿宋" w:hAnsi="仿宋" w:eastAsia="仿宋"/>
          <w:color w:val="000000" w:themeColor="text1"/>
          <w:sz w:val="32"/>
          <w:szCs w:val="32"/>
          <w:highlight w:val="none"/>
          <w:lang w:eastAsia="zh-CN"/>
        </w:rPr>
        <w:t>系统</w:t>
      </w:r>
      <w:r>
        <w:rPr>
          <w:rFonts w:hint="eastAsia" w:ascii="仿宋" w:hAnsi="仿宋" w:eastAsia="仿宋"/>
          <w:color w:val="000000" w:themeColor="text1"/>
          <w:sz w:val="32"/>
          <w:szCs w:val="32"/>
          <w:highlight w:val="none"/>
        </w:rPr>
        <w:t>（其他人员按专业归口纳入）的职称申报评议推荐工作</w:t>
      </w:r>
      <w:r>
        <w:rPr>
          <w:rFonts w:hint="eastAsia" w:ascii="仿宋" w:hAnsi="仿宋" w:eastAsia="仿宋"/>
          <w:color w:val="000000" w:themeColor="text1"/>
          <w:sz w:val="32"/>
          <w:szCs w:val="32"/>
          <w:highlight w:val="none"/>
          <w:lang w:eastAsia="zh-CN"/>
        </w:rPr>
        <w:t>。</w:t>
      </w:r>
    </w:p>
    <w:p>
      <w:pPr>
        <w:spacing w:line="560" w:lineRule="exact"/>
        <w:ind w:firstLine="640" w:firstLineChars="200"/>
        <w:rPr>
          <w:rFonts w:hint="eastAsia" w:ascii="仿宋" w:hAnsi="仿宋" w:eastAsia="仿宋"/>
          <w:color w:val="000000" w:themeColor="text1"/>
          <w:sz w:val="32"/>
          <w:szCs w:val="32"/>
          <w:highlight w:val="none"/>
        </w:rPr>
      </w:pPr>
      <w:r>
        <w:rPr>
          <w:rFonts w:ascii="仿宋" w:hAnsi="仿宋" w:eastAsia="仿宋"/>
          <w:color w:val="000000" w:themeColor="text1"/>
          <w:sz w:val="32"/>
          <w:szCs w:val="32"/>
          <w:highlight w:val="none"/>
        </w:rPr>
        <w:t>1</w:t>
      </w:r>
      <w:r>
        <w:rPr>
          <w:rFonts w:hint="eastAsia" w:ascii="仿宋" w:hAnsi="仿宋" w:eastAsia="仿宋"/>
          <w:color w:val="000000" w:themeColor="text1"/>
          <w:sz w:val="32"/>
          <w:szCs w:val="32"/>
          <w:highlight w:val="none"/>
        </w:rPr>
        <w:t>.成立职称推荐小组</w:t>
      </w:r>
    </w:p>
    <w:p>
      <w:pPr>
        <w:spacing w:line="560" w:lineRule="exact"/>
        <w:ind w:firstLine="640" w:firstLineChars="200"/>
        <w:rPr>
          <w:rFonts w:hint="eastAsia" w:ascii="仿宋" w:hAnsi="仿宋" w:eastAsia="仿宋"/>
          <w:color w:val="000000" w:themeColor="text1"/>
          <w:sz w:val="32"/>
          <w:szCs w:val="32"/>
          <w:highlight w:val="none"/>
        </w:rPr>
      </w:pPr>
      <w:r>
        <w:rPr>
          <w:rFonts w:hint="eastAsia" w:ascii="仿宋" w:hAnsi="仿宋" w:eastAsia="仿宋"/>
          <w:color w:val="000000" w:themeColor="text1"/>
          <w:sz w:val="32"/>
          <w:szCs w:val="32"/>
          <w:highlight w:val="none"/>
          <w:lang w:eastAsia="zh-CN"/>
        </w:rPr>
        <w:t>教师系列与实验系列：以</w:t>
      </w:r>
      <w:r>
        <w:rPr>
          <w:rFonts w:hint="eastAsia" w:ascii="仿宋" w:hAnsi="仿宋" w:eastAsia="仿宋"/>
          <w:color w:val="000000" w:themeColor="text1"/>
          <w:sz w:val="32"/>
          <w:szCs w:val="32"/>
          <w:highlight w:val="none"/>
        </w:rPr>
        <w:t>教学系部为单位，成立以党、政负责人为组长的职称工作领导小组，在职称工作领导小组的领导下成立职称推荐小组，负责本系部人员的职称</w:t>
      </w:r>
      <w:r>
        <w:rPr>
          <w:rFonts w:hint="eastAsia" w:ascii="仿宋" w:hAnsi="仿宋" w:eastAsia="仿宋"/>
          <w:color w:val="000000" w:themeColor="text1"/>
          <w:sz w:val="32"/>
          <w:szCs w:val="32"/>
          <w:highlight w:val="none"/>
          <w:lang w:eastAsia="zh-CN"/>
        </w:rPr>
        <w:t>评审</w:t>
      </w:r>
      <w:r>
        <w:rPr>
          <w:rFonts w:hint="eastAsia" w:ascii="仿宋" w:hAnsi="仿宋" w:eastAsia="仿宋"/>
          <w:color w:val="000000" w:themeColor="text1"/>
          <w:sz w:val="32"/>
          <w:szCs w:val="32"/>
          <w:highlight w:val="none"/>
        </w:rPr>
        <w:t>推荐工作；非本系部教师按申报学科归属相关教学系部进行推荐。</w:t>
      </w:r>
    </w:p>
    <w:p>
      <w:pPr>
        <w:spacing w:line="560" w:lineRule="exact"/>
        <w:ind w:firstLine="640" w:firstLineChars="200"/>
        <w:rPr>
          <w:rFonts w:hint="eastAsia" w:ascii="仿宋" w:hAnsi="仿宋" w:eastAsia="仿宋"/>
          <w:color w:val="000000" w:themeColor="text1"/>
          <w:sz w:val="32"/>
          <w:szCs w:val="32"/>
          <w:highlight w:val="none"/>
          <w:lang w:eastAsia="zh-CN"/>
        </w:rPr>
      </w:pPr>
      <w:r>
        <w:rPr>
          <w:rFonts w:hint="eastAsia" w:ascii="仿宋" w:hAnsi="仿宋" w:eastAsia="仿宋"/>
          <w:color w:val="000000" w:themeColor="text1"/>
          <w:sz w:val="32"/>
          <w:szCs w:val="32"/>
          <w:highlight w:val="none"/>
          <w:lang w:eastAsia="zh-CN"/>
        </w:rPr>
        <w:t>专职辅导员：由学生工作处牵头，成立由学生工作处党政负责人、各教学系部专职党支部书记等相关人员为成员的推荐小组，负责全院专职辅导员的职称评审推荐工作。</w:t>
      </w:r>
    </w:p>
    <w:p>
      <w:pPr>
        <w:spacing w:line="560" w:lineRule="exact"/>
        <w:ind w:firstLine="640" w:firstLineChars="200"/>
        <w:rPr>
          <w:rFonts w:hint="eastAsia" w:ascii="仿宋" w:hAnsi="仿宋" w:eastAsia="仿宋"/>
          <w:color w:val="000000" w:themeColor="text1"/>
          <w:sz w:val="32"/>
          <w:szCs w:val="32"/>
          <w:highlight w:val="none"/>
        </w:rPr>
      </w:pPr>
      <w:r>
        <w:rPr>
          <w:rFonts w:hint="eastAsia" w:ascii="仿宋" w:hAnsi="仿宋" w:eastAsia="仿宋"/>
          <w:color w:val="000000" w:themeColor="text1"/>
          <w:sz w:val="32"/>
          <w:szCs w:val="32"/>
          <w:highlight w:val="none"/>
          <w:lang w:eastAsia="zh-CN"/>
        </w:rPr>
        <w:t>思想政治工作和党务工作人员：由党委组织部牵头，成立由党委组织部、党委宣传部以及相关党群部门负责人为成员的推荐小组，负责全院思想政治工作和党务工作人员的职称评审推荐工作</w:t>
      </w:r>
      <w:r>
        <w:rPr>
          <w:rFonts w:hint="eastAsia" w:ascii="仿宋" w:hAnsi="仿宋" w:eastAsia="仿宋"/>
          <w:color w:val="000000" w:themeColor="text1"/>
          <w:sz w:val="32"/>
          <w:szCs w:val="32"/>
          <w:highlight w:val="none"/>
        </w:rPr>
        <w:t>。</w:t>
      </w:r>
    </w:p>
    <w:p>
      <w:pPr>
        <w:spacing w:line="560" w:lineRule="exact"/>
        <w:ind w:firstLine="640" w:firstLineChars="200"/>
        <w:rPr>
          <w:rFonts w:ascii="仿宋" w:hAnsi="仿宋" w:eastAsia="仿宋"/>
          <w:color w:val="000000" w:themeColor="text1"/>
          <w:sz w:val="32"/>
          <w:szCs w:val="32"/>
          <w:highlight w:val="none"/>
        </w:rPr>
      </w:pPr>
      <w:r>
        <w:rPr>
          <w:rFonts w:ascii="仿宋" w:hAnsi="仿宋" w:eastAsia="仿宋"/>
          <w:color w:val="000000" w:themeColor="text1"/>
          <w:sz w:val="32"/>
          <w:szCs w:val="32"/>
          <w:highlight w:val="none"/>
        </w:rPr>
        <w:t>2</w:t>
      </w:r>
      <w:r>
        <w:rPr>
          <w:rFonts w:hint="eastAsia" w:ascii="仿宋" w:hAnsi="仿宋" w:eastAsia="仿宋"/>
          <w:color w:val="000000" w:themeColor="text1"/>
          <w:sz w:val="32"/>
          <w:szCs w:val="32"/>
          <w:highlight w:val="none"/>
        </w:rPr>
        <w:t>.学习文件</w:t>
      </w:r>
    </w:p>
    <w:p>
      <w:pPr>
        <w:spacing w:line="560" w:lineRule="exact"/>
        <w:ind w:firstLine="640" w:firstLineChars="200"/>
        <w:rPr>
          <w:rFonts w:hint="eastAsia" w:ascii="仿宋" w:hAnsi="仿宋" w:eastAsia="仿宋"/>
          <w:color w:val="000000" w:themeColor="text1"/>
          <w:sz w:val="32"/>
          <w:szCs w:val="32"/>
          <w:highlight w:val="none"/>
        </w:rPr>
      </w:pPr>
      <w:r>
        <w:rPr>
          <w:rFonts w:hint="eastAsia" w:ascii="仿宋" w:hAnsi="仿宋" w:eastAsia="仿宋"/>
          <w:color w:val="000000" w:themeColor="text1"/>
          <w:sz w:val="32"/>
          <w:szCs w:val="32"/>
          <w:highlight w:val="none"/>
        </w:rPr>
        <w:t>学院及各部门召开专题会议，传达本年度上级和学院的职称政策、工作方案、纪律要求等，认真解读与把握评审推荐要点，增强初评推荐工作的透明度。</w:t>
      </w:r>
    </w:p>
    <w:p>
      <w:pPr>
        <w:spacing w:line="560" w:lineRule="exact"/>
        <w:ind w:firstLine="643" w:firstLineChars="200"/>
        <w:rPr>
          <w:rFonts w:hint="eastAsia" w:ascii="仿宋" w:hAnsi="仿宋" w:eastAsia="仿宋"/>
          <w:b/>
          <w:bCs/>
          <w:color w:val="000000" w:themeColor="text1"/>
          <w:sz w:val="32"/>
          <w:szCs w:val="32"/>
          <w:highlight w:val="none"/>
        </w:rPr>
      </w:pPr>
      <w:r>
        <w:rPr>
          <w:rFonts w:hint="eastAsia" w:ascii="仿宋" w:hAnsi="仿宋" w:eastAsia="仿宋"/>
          <w:b/>
          <w:bCs/>
          <w:color w:val="000000" w:themeColor="text1"/>
          <w:sz w:val="32"/>
          <w:szCs w:val="32"/>
          <w:highlight w:val="none"/>
        </w:rPr>
        <w:t>（二）个人申报</w:t>
      </w:r>
    </w:p>
    <w:p>
      <w:pPr>
        <w:spacing w:line="560" w:lineRule="exact"/>
        <w:ind w:firstLine="640" w:firstLineChars="200"/>
        <w:rPr>
          <w:rFonts w:hint="eastAsia" w:ascii="仿宋" w:hAnsi="仿宋" w:eastAsia="仿宋"/>
          <w:color w:val="000000" w:themeColor="text1"/>
          <w:sz w:val="32"/>
          <w:szCs w:val="32"/>
          <w:highlight w:val="none"/>
        </w:rPr>
      </w:pPr>
      <w:r>
        <w:rPr>
          <w:rFonts w:hint="eastAsia" w:ascii="仿宋" w:hAnsi="仿宋" w:eastAsia="仿宋"/>
          <w:color w:val="000000" w:themeColor="text1"/>
          <w:sz w:val="32"/>
          <w:szCs w:val="32"/>
          <w:highlight w:val="none"/>
        </w:rPr>
        <w:t>申报人员根据评审标准和岗位条件，在符合申报条件的基础上自主申报。申报人员与所在部门均要做出诚信承诺，填写《职称申报推荐诚信承诺书》，经部门盖章、负责人签字后报送人事处</w:t>
      </w:r>
      <w:r>
        <w:rPr>
          <w:rFonts w:hint="eastAsia" w:ascii="仿宋" w:hAnsi="仿宋" w:eastAsia="仿宋"/>
          <w:color w:val="000000" w:themeColor="text1"/>
          <w:sz w:val="32"/>
          <w:szCs w:val="32"/>
          <w:highlight w:val="none"/>
          <w:lang w:eastAsia="zh-CN"/>
        </w:rPr>
        <w:t>备案</w:t>
      </w:r>
      <w:r>
        <w:rPr>
          <w:rFonts w:hint="eastAsia" w:ascii="仿宋" w:hAnsi="仿宋" w:eastAsia="仿宋"/>
          <w:color w:val="000000" w:themeColor="text1"/>
          <w:sz w:val="32"/>
          <w:szCs w:val="32"/>
          <w:highlight w:val="none"/>
        </w:rPr>
        <w:t>。</w:t>
      </w:r>
    </w:p>
    <w:p>
      <w:pPr>
        <w:numPr>
          <w:ilvl w:val="0"/>
          <w:numId w:val="1"/>
        </w:numPr>
        <w:spacing w:line="560" w:lineRule="exact"/>
        <w:ind w:firstLine="643" w:firstLineChars="200"/>
        <w:rPr>
          <w:rFonts w:hint="eastAsia" w:ascii="仿宋" w:hAnsi="仿宋" w:eastAsia="仿宋"/>
          <w:b/>
          <w:bCs/>
          <w:color w:val="000000" w:themeColor="text1"/>
          <w:sz w:val="32"/>
          <w:szCs w:val="32"/>
          <w:highlight w:val="none"/>
        </w:rPr>
      </w:pPr>
      <w:r>
        <w:rPr>
          <w:rFonts w:hint="eastAsia" w:ascii="仿宋" w:hAnsi="仿宋" w:eastAsia="仿宋"/>
          <w:b/>
          <w:bCs/>
          <w:color w:val="000000" w:themeColor="text1"/>
          <w:sz w:val="32"/>
          <w:szCs w:val="32"/>
          <w:highlight w:val="none"/>
        </w:rPr>
        <w:t>相关职能部门审查材料</w:t>
      </w:r>
    </w:p>
    <w:p>
      <w:pPr>
        <w:numPr>
          <w:ilvl w:val="0"/>
          <w:numId w:val="0"/>
        </w:numPr>
        <w:spacing w:line="560" w:lineRule="exact"/>
        <w:ind w:firstLine="640" w:firstLineChars="200"/>
        <w:rPr>
          <w:rFonts w:ascii="仿宋" w:hAnsi="仿宋" w:eastAsia="仿宋"/>
          <w:color w:val="000000" w:themeColor="text1"/>
          <w:sz w:val="32"/>
          <w:szCs w:val="32"/>
          <w:highlight w:val="none"/>
        </w:rPr>
      </w:pPr>
      <w:r>
        <w:rPr>
          <w:rFonts w:hint="eastAsia" w:ascii="仿宋" w:hAnsi="仿宋" w:eastAsia="仿宋"/>
          <w:color w:val="000000" w:themeColor="text1"/>
          <w:sz w:val="32"/>
          <w:szCs w:val="32"/>
          <w:highlight w:val="none"/>
        </w:rPr>
        <w:t>根据我省职称评审有关规定，结合相关职能部门的岗位职责，在学院职称评审工作领导小组的领导下，实行分工负责的办法对申报人的评审材料进行审查。审查时，须对照材料原件，对评审简表、个人业绩申报表上的填写内容逐一审查，并在表格的相应位置签字、盖章。</w:t>
      </w:r>
    </w:p>
    <w:p>
      <w:pPr>
        <w:spacing w:line="560" w:lineRule="exact"/>
        <w:ind w:firstLine="640" w:firstLineChars="200"/>
        <w:rPr>
          <w:rFonts w:ascii="仿宋" w:hAnsi="仿宋" w:eastAsia="仿宋"/>
          <w:color w:val="000000" w:themeColor="text1"/>
          <w:sz w:val="32"/>
          <w:szCs w:val="32"/>
          <w:highlight w:val="none"/>
        </w:rPr>
      </w:pPr>
      <w:r>
        <w:rPr>
          <w:rFonts w:ascii="仿宋" w:hAnsi="仿宋" w:eastAsia="仿宋"/>
          <w:color w:val="000000" w:themeColor="text1"/>
          <w:sz w:val="32"/>
          <w:szCs w:val="32"/>
          <w:highlight w:val="none"/>
        </w:rPr>
        <w:t>1</w:t>
      </w:r>
      <w:r>
        <w:rPr>
          <w:rFonts w:hint="eastAsia" w:ascii="仿宋" w:hAnsi="仿宋" w:eastAsia="仿宋"/>
          <w:color w:val="000000" w:themeColor="text1"/>
          <w:sz w:val="32"/>
          <w:szCs w:val="32"/>
          <w:highlight w:val="none"/>
        </w:rPr>
        <w:t>.材料审查</w:t>
      </w:r>
    </w:p>
    <w:p>
      <w:pPr>
        <w:spacing w:line="560" w:lineRule="exact"/>
        <w:ind w:firstLine="640" w:firstLineChars="200"/>
        <w:rPr>
          <w:rFonts w:hint="eastAsia" w:ascii="仿宋" w:hAnsi="仿宋" w:eastAsia="仿宋"/>
          <w:color w:val="000000" w:themeColor="text1"/>
          <w:sz w:val="32"/>
          <w:szCs w:val="32"/>
          <w:highlight w:val="none"/>
        </w:rPr>
      </w:pPr>
      <w:r>
        <w:rPr>
          <w:rFonts w:hint="eastAsia" w:ascii="仿宋" w:hAnsi="仿宋" w:eastAsia="仿宋"/>
          <w:color w:val="000000" w:themeColor="text1"/>
          <w:sz w:val="32"/>
          <w:szCs w:val="32"/>
          <w:highlight w:val="none"/>
        </w:rPr>
        <w:t>在学院职称领导小组的领导下，任职资格审查工作组、师德师风审查工作组、教学业绩审查工作组、科研业绩审查工作组、考核认定工作组、监督及投诉受理工作组根据自身工作职责对申报材料进行审查。</w:t>
      </w:r>
    </w:p>
    <w:p>
      <w:pPr>
        <w:spacing w:line="560" w:lineRule="exact"/>
        <w:ind w:firstLine="640" w:firstLineChars="200"/>
        <w:rPr>
          <w:rFonts w:ascii="仿宋" w:hAnsi="仿宋" w:eastAsia="仿宋"/>
          <w:color w:val="000000" w:themeColor="text1"/>
          <w:sz w:val="32"/>
          <w:szCs w:val="32"/>
          <w:highlight w:val="none"/>
        </w:rPr>
      </w:pPr>
      <w:r>
        <w:rPr>
          <w:rFonts w:ascii="仿宋" w:hAnsi="仿宋" w:eastAsia="仿宋"/>
          <w:color w:val="000000" w:themeColor="text1"/>
          <w:sz w:val="32"/>
          <w:szCs w:val="32"/>
          <w:highlight w:val="none"/>
        </w:rPr>
        <w:t>2</w:t>
      </w:r>
      <w:r>
        <w:rPr>
          <w:rFonts w:hint="eastAsia" w:ascii="仿宋" w:hAnsi="仿宋" w:eastAsia="仿宋"/>
          <w:color w:val="000000" w:themeColor="text1"/>
          <w:sz w:val="32"/>
          <w:szCs w:val="32"/>
          <w:highlight w:val="none"/>
        </w:rPr>
        <w:t>.审查程序及要求</w:t>
      </w:r>
    </w:p>
    <w:p>
      <w:pPr>
        <w:spacing w:line="560" w:lineRule="exact"/>
        <w:ind w:firstLine="640" w:firstLineChars="200"/>
        <w:rPr>
          <w:rFonts w:hint="eastAsia" w:ascii="仿宋" w:hAnsi="仿宋" w:eastAsia="仿宋"/>
          <w:color w:val="000000" w:themeColor="text1"/>
          <w:sz w:val="32"/>
          <w:szCs w:val="32"/>
          <w:highlight w:val="none"/>
        </w:rPr>
      </w:pPr>
      <w:r>
        <w:rPr>
          <w:rFonts w:hint="eastAsia" w:ascii="仿宋" w:hAnsi="仿宋" w:eastAsia="仿宋"/>
          <w:color w:val="000000" w:themeColor="text1"/>
          <w:sz w:val="32"/>
          <w:szCs w:val="32"/>
          <w:highlight w:val="none"/>
        </w:rPr>
        <w:t>（1）各审查工作组需根据本工作组在申报材料审查工作中的职责，提前公布审查的时间、地点、程序、要求及责任人。</w:t>
      </w:r>
    </w:p>
    <w:p>
      <w:pPr>
        <w:spacing w:line="560" w:lineRule="exact"/>
        <w:ind w:firstLine="640" w:firstLineChars="200"/>
        <w:rPr>
          <w:rFonts w:hint="eastAsia" w:ascii="仿宋" w:hAnsi="仿宋" w:eastAsia="仿宋"/>
          <w:color w:val="000000" w:themeColor="text1"/>
          <w:sz w:val="32"/>
          <w:szCs w:val="32"/>
          <w:highlight w:val="none"/>
        </w:rPr>
      </w:pPr>
      <w:r>
        <w:rPr>
          <w:rFonts w:hint="eastAsia" w:ascii="仿宋" w:hAnsi="仿宋" w:eastAsia="仿宋"/>
          <w:color w:val="000000" w:themeColor="text1"/>
          <w:sz w:val="32"/>
          <w:szCs w:val="32"/>
          <w:highlight w:val="none"/>
        </w:rPr>
        <w:t>（2）申报人应在规定时间内按要求准备好成果（奖励）、论文（论著）、证书原件，将个人、教学部门负责人签字并加盖公章的申报表、评审简表及其它相关材料，分别报送相关审查工作组进行审查、签字、盖章。</w:t>
      </w:r>
    </w:p>
    <w:p>
      <w:pPr>
        <w:spacing w:line="560" w:lineRule="exact"/>
        <w:ind w:firstLine="640" w:firstLineChars="200"/>
        <w:rPr>
          <w:rFonts w:ascii="仿宋" w:hAnsi="仿宋" w:eastAsia="仿宋"/>
          <w:color w:val="000000" w:themeColor="text1"/>
          <w:sz w:val="32"/>
          <w:szCs w:val="32"/>
          <w:highlight w:val="none"/>
        </w:rPr>
      </w:pPr>
      <w:r>
        <w:rPr>
          <w:rFonts w:hint="eastAsia" w:ascii="仿宋" w:hAnsi="仿宋" w:eastAsia="仿宋"/>
          <w:color w:val="000000" w:themeColor="text1"/>
          <w:sz w:val="32"/>
          <w:szCs w:val="32"/>
          <w:highlight w:val="none"/>
        </w:rPr>
        <w:t>（3）各审查工作组审查材料时，对不符合评审文件要求的材料，不予审查。未经审查、签字、盖章的材料，人事处不予受理。</w:t>
      </w:r>
    </w:p>
    <w:p>
      <w:pPr>
        <w:spacing w:line="560" w:lineRule="exact"/>
        <w:ind w:firstLine="643" w:firstLineChars="200"/>
        <w:rPr>
          <w:rFonts w:ascii="仿宋" w:hAnsi="仿宋" w:eastAsia="仿宋"/>
          <w:b/>
          <w:bCs/>
          <w:color w:val="000000" w:themeColor="text1"/>
          <w:sz w:val="32"/>
          <w:szCs w:val="32"/>
          <w:highlight w:val="none"/>
        </w:rPr>
      </w:pPr>
      <w:r>
        <w:rPr>
          <w:rFonts w:hint="eastAsia" w:ascii="仿宋" w:hAnsi="仿宋" w:eastAsia="仿宋"/>
          <w:b/>
          <w:bCs/>
          <w:color w:val="000000" w:themeColor="text1"/>
          <w:sz w:val="32"/>
          <w:szCs w:val="32"/>
          <w:highlight w:val="none"/>
        </w:rPr>
        <w:t>（四）教学系部及相关职能部门初评推荐</w:t>
      </w:r>
    </w:p>
    <w:p>
      <w:pPr>
        <w:spacing w:line="560" w:lineRule="exact"/>
        <w:ind w:firstLine="640" w:firstLineChars="200"/>
        <w:rPr>
          <w:rFonts w:ascii="仿宋" w:hAnsi="仿宋" w:eastAsia="仿宋"/>
          <w:color w:val="000000" w:themeColor="text1"/>
          <w:sz w:val="32"/>
          <w:szCs w:val="32"/>
          <w:highlight w:val="none"/>
        </w:rPr>
      </w:pPr>
      <w:r>
        <w:rPr>
          <w:rFonts w:hint="eastAsia" w:ascii="仿宋" w:hAnsi="仿宋" w:eastAsia="仿宋"/>
          <w:color w:val="000000" w:themeColor="text1"/>
          <w:sz w:val="32"/>
          <w:szCs w:val="32"/>
          <w:highlight w:val="none"/>
        </w:rPr>
        <w:t>1.组织初评</w:t>
      </w:r>
    </w:p>
    <w:p>
      <w:pPr>
        <w:spacing w:line="560" w:lineRule="exact"/>
        <w:ind w:firstLine="640" w:firstLineChars="200"/>
        <w:rPr>
          <w:rFonts w:hint="eastAsia" w:ascii="仿宋" w:hAnsi="仿宋" w:eastAsia="仿宋"/>
          <w:color w:val="000000" w:themeColor="text1"/>
          <w:sz w:val="32"/>
          <w:szCs w:val="32"/>
          <w:highlight w:val="none"/>
        </w:rPr>
      </w:pPr>
      <w:r>
        <w:rPr>
          <w:rFonts w:hint="eastAsia" w:ascii="仿宋" w:hAnsi="仿宋" w:eastAsia="仿宋"/>
          <w:color w:val="000000" w:themeColor="text1"/>
          <w:sz w:val="32"/>
          <w:szCs w:val="32"/>
          <w:highlight w:val="none"/>
        </w:rPr>
        <w:t>各职称推荐小组负责对申报本</w:t>
      </w:r>
      <w:r>
        <w:rPr>
          <w:rFonts w:hint="eastAsia" w:ascii="仿宋" w:hAnsi="仿宋" w:eastAsia="仿宋"/>
          <w:color w:val="000000" w:themeColor="text1"/>
          <w:sz w:val="32"/>
          <w:szCs w:val="32"/>
          <w:highlight w:val="none"/>
          <w:lang w:eastAsia="zh-CN"/>
        </w:rPr>
        <w:t>系统</w:t>
      </w:r>
      <w:r>
        <w:rPr>
          <w:rFonts w:hint="eastAsia" w:ascii="仿宋" w:hAnsi="仿宋" w:eastAsia="仿宋"/>
          <w:color w:val="000000" w:themeColor="text1"/>
          <w:sz w:val="32"/>
          <w:szCs w:val="32"/>
          <w:highlight w:val="none"/>
        </w:rPr>
        <w:t>相关的所有人员进行全面考核,根据其申报材料对申报人员的思想政治表现、职业操守、教学水平、工作实绩、履职情况等进行全面考核，提出推荐意见；根据申报人员专业技术工作业绩情况，分级别、分类型进行初评推荐，推荐结果及个人申报材料在</w:t>
      </w:r>
      <w:r>
        <w:rPr>
          <w:rFonts w:hint="eastAsia" w:ascii="仿宋" w:hAnsi="仿宋" w:eastAsia="仿宋"/>
          <w:color w:val="000000" w:themeColor="text1"/>
          <w:sz w:val="32"/>
          <w:szCs w:val="32"/>
          <w:highlight w:val="none"/>
          <w:lang w:eastAsia="zh-CN"/>
        </w:rPr>
        <w:t>系统</w:t>
      </w:r>
      <w:r>
        <w:rPr>
          <w:rFonts w:hint="eastAsia" w:ascii="仿宋" w:hAnsi="仿宋" w:eastAsia="仿宋"/>
          <w:color w:val="000000" w:themeColor="text1"/>
          <w:sz w:val="32"/>
          <w:szCs w:val="32"/>
          <w:highlight w:val="none"/>
        </w:rPr>
        <w:t>内进行不少于3个工作日的公开展示。</w:t>
      </w:r>
    </w:p>
    <w:p>
      <w:pPr>
        <w:spacing w:line="560" w:lineRule="exact"/>
        <w:ind w:firstLine="640" w:firstLineChars="200"/>
        <w:rPr>
          <w:rFonts w:ascii="仿宋" w:hAnsi="仿宋" w:eastAsia="仿宋"/>
          <w:color w:val="000000" w:themeColor="text1"/>
          <w:sz w:val="32"/>
          <w:szCs w:val="32"/>
          <w:highlight w:val="none"/>
        </w:rPr>
      </w:pPr>
      <w:r>
        <w:rPr>
          <w:rFonts w:hint="eastAsia" w:ascii="仿宋" w:hAnsi="仿宋" w:eastAsia="仿宋"/>
          <w:color w:val="000000" w:themeColor="text1"/>
          <w:sz w:val="32"/>
          <w:szCs w:val="32"/>
          <w:highlight w:val="none"/>
        </w:rPr>
        <w:t>2.上报结果</w:t>
      </w:r>
    </w:p>
    <w:p>
      <w:pPr>
        <w:spacing w:line="560" w:lineRule="exact"/>
        <w:ind w:firstLine="640" w:firstLineChars="200"/>
        <w:rPr>
          <w:rFonts w:hint="eastAsia" w:ascii="仿宋" w:hAnsi="仿宋" w:eastAsia="仿宋"/>
          <w:color w:val="000000" w:themeColor="text1"/>
          <w:sz w:val="32"/>
          <w:szCs w:val="32"/>
          <w:highlight w:val="none"/>
        </w:rPr>
      </w:pPr>
      <w:r>
        <w:rPr>
          <w:rFonts w:hint="eastAsia" w:ascii="仿宋" w:hAnsi="仿宋" w:eastAsia="仿宋"/>
          <w:color w:val="000000" w:themeColor="text1"/>
          <w:sz w:val="32"/>
          <w:szCs w:val="32"/>
          <w:highlight w:val="none"/>
        </w:rPr>
        <w:t>各职称推荐小组公示无异议后将推荐报告相关材料报至人事处。</w:t>
      </w:r>
    </w:p>
    <w:p>
      <w:pPr>
        <w:spacing w:line="560" w:lineRule="exact"/>
        <w:ind w:firstLine="640" w:firstLineChars="200"/>
        <w:rPr>
          <w:rFonts w:ascii="仿宋" w:hAnsi="仿宋" w:eastAsia="仿宋"/>
          <w:color w:val="000000" w:themeColor="text1"/>
          <w:sz w:val="32"/>
          <w:szCs w:val="32"/>
          <w:highlight w:val="none"/>
        </w:rPr>
      </w:pPr>
      <w:r>
        <w:rPr>
          <w:rFonts w:hint="eastAsia" w:ascii="仿宋" w:hAnsi="仿宋" w:eastAsia="仿宋"/>
          <w:color w:val="000000" w:themeColor="text1"/>
          <w:sz w:val="32"/>
          <w:szCs w:val="32"/>
          <w:highlight w:val="none"/>
        </w:rPr>
        <w:t>3.加强监督</w:t>
      </w:r>
    </w:p>
    <w:p>
      <w:pPr>
        <w:spacing w:line="560" w:lineRule="exact"/>
        <w:ind w:firstLine="640" w:firstLineChars="200"/>
        <w:rPr>
          <w:rFonts w:hint="eastAsia" w:ascii="仿宋" w:hAnsi="仿宋" w:eastAsia="仿宋"/>
          <w:color w:val="000000" w:themeColor="text1"/>
          <w:sz w:val="32"/>
          <w:szCs w:val="32"/>
          <w:highlight w:val="none"/>
        </w:rPr>
      </w:pPr>
      <w:r>
        <w:rPr>
          <w:rFonts w:hint="eastAsia" w:ascii="仿宋" w:hAnsi="仿宋" w:eastAsia="仿宋"/>
          <w:color w:val="000000" w:themeColor="text1"/>
          <w:sz w:val="32"/>
          <w:szCs w:val="32"/>
          <w:highlight w:val="none"/>
        </w:rPr>
        <w:t>各</w:t>
      </w:r>
      <w:r>
        <w:rPr>
          <w:rFonts w:hint="eastAsia" w:ascii="仿宋" w:hAnsi="仿宋" w:eastAsia="仿宋"/>
          <w:color w:val="000000" w:themeColor="text1"/>
          <w:sz w:val="32"/>
          <w:szCs w:val="32"/>
          <w:highlight w:val="none"/>
          <w:lang w:eastAsia="zh-CN"/>
        </w:rPr>
        <w:t>推荐小组</w:t>
      </w:r>
      <w:r>
        <w:rPr>
          <w:rFonts w:hint="eastAsia" w:ascii="仿宋" w:hAnsi="仿宋" w:eastAsia="仿宋"/>
          <w:color w:val="000000" w:themeColor="text1"/>
          <w:sz w:val="32"/>
          <w:szCs w:val="32"/>
          <w:highlight w:val="none"/>
        </w:rPr>
        <w:t>在初评推荐过程中，要切实采取有效措施，自觉接受群众监督，各职称推荐小组安排所在党组织纪检委员负责对本</w:t>
      </w:r>
      <w:r>
        <w:rPr>
          <w:rFonts w:hint="eastAsia" w:ascii="仿宋" w:hAnsi="仿宋" w:eastAsia="仿宋"/>
          <w:color w:val="000000" w:themeColor="text1"/>
          <w:sz w:val="32"/>
          <w:szCs w:val="32"/>
          <w:highlight w:val="none"/>
          <w:lang w:eastAsia="zh-CN"/>
        </w:rPr>
        <w:t>系统</w:t>
      </w:r>
      <w:r>
        <w:rPr>
          <w:rFonts w:hint="eastAsia" w:ascii="仿宋" w:hAnsi="仿宋" w:eastAsia="仿宋"/>
          <w:color w:val="000000" w:themeColor="text1"/>
          <w:sz w:val="32"/>
          <w:szCs w:val="32"/>
          <w:highlight w:val="none"/>
        </w:rPr>
        <w:t>职称推荐工作的全程监督。</w:t>
      </w:r>
    </w:p>
    <w:p>
      <w:pPr>
        <w:spacing w:line="560" w:lineRule="exact"/>
        <w:ind w:firstLine="643" w:firstLineChars="200"/>
        <w:rPr>
          <w:rFonts w:ascii="仿宋" w:hAnsi="仿宋" w:eastAsia="仿宋"/>
          <w:b/>
          <w:bCs/>
          <w:color w:val="000000" w:themeColor="text1"/>
          <w:sz w:val="32"/>
          <w:szCs w:val="32"/>
          <w:highlight w:val="none"/>
        </w:rPr>
      </w:pPr>
      <w:r>
        <w:rPr>
          <w:rFonts w:hint="eastAsia" w:ascii="仿宋" w:hAnsi="仿宋" w:eastAsia="仿宋"/>
          <w:b/>
          <w:bCs/>
          <w:color w:val="000000" w:themeColor="text1"/>
          <w:sz w:val="32"/>
          <w:szCs w:val="32"/>
          <w:highlight w:val="none"/>
          <w:lang w:eastAsia="zh-CN"/>
        </w:rPr>
        <w:t>（五）</w:t>
      </w:r>
      <w:r>
        <w:rPr>
          <w:rFonts w:hint="eastAsia" w:ascii="仿宋" w:hAnsi="仿宋" w:eastAsia="仿宋"/>
          <w:b/>
          <w:bCs/>
          <w:color w:val="000000" w:themeColor="text1"/>
          <w:sz w:val="32"/>
          <w:szCs w:val="32"/>
          <w:highlight w:val="none"/>
        </w:rPr>
        <w:t>材料公示</w:t>
      </w:r>
    </w:p>
    <w:p>
      <w:pPr>
        <w:spacing w:line="560" w:lineRule="exact"/>
        <w:ind w:firstLine="640" w:firstLineChars="200"/>
        <w:rPr>
          <w:rFonts w:hint="eastAsia" w:ascii="仿宋" w:hAnsi="仿宋" w:eastAsia="仿宋"/>
          <w:color w:val="000000" w:themeColor="text1"/>
          <w:sz w:val="32"/>
          <w:szCs w:val="32"/>
          <w:highlight w:val="none"/>
        </w:rPr>
      </w:pPr>
      <w:r>
        <w:rPr>
          <w:rFonts w:hint="eastAsia" w:ascii="仿宋" w:hAnsi="仿宋" w:eastAsia="仿宋"/>
          <w:color w:val="000000" w:themeColor="text1"/>
          <w:sz w:val="32"/>
          <w:szCs w:val="32"/>
          <w:highlight w:val="none"/>
        </w:rPr>
        <w:t>申报人根据审核结果，修改评审简表并补充相关材料。通过各审查工作组审查的申报材料，在全院范围内指定地点进行不少于5个工作日的公开展示。公示结束后，任何人不得私自修改评审简表，不得增减、更换相关申报材料，直至职称评审工作结束。</w:t>
      </w:r>
    </w:p>
    <w:p>
      <w:pPr>
        <w:spacing w:line="560" w:lineRule="exact"/>
        <w:ind w:firstLine="643" w:firstLineChars="200"/>
        <w:rPr>
          <w:rFonts w:ascii="仿宋" w:hAnsi="仿宋" w:eastAsia="仿宋"/>
          <w:b/>
          <w:bCs/>
          <w:color w:val="000000" w:themeColor="text1"/>
          <w:sz w:val="32"/>
          <w:szCs w:val="32"/>
          <w:highlight w:val="none"/>
        </w:rPr>
      </w:pPr>
      <w:r>
        <w:rPr>
          <w:rFonts w:hint="eastAsia" w:ascii="仿宋" w:hAnsi="仿宋" w:eastAsia="仿宋"/>
          <w:b/>
          <w:bCs/>
          <w:color w:val="000000" w:themeColor="text1"/>
          <w:sz w:val="32"/>
          <w:szCs w:val="32"/>
          <w:highlight w:val="none"/>
        </w:rPr>
        <w:t>（</w:t>
      </w:r>
      <w:r>
        <w:rPr>
          <w:rFonts w:hint="eastAsia" w:ascii="仿宋" w:hAnsi="仿宋" w:eastAsia="仿宋"/>
          <w:b/>
          <w:bCs/>
          <w:color w:val="000000" w:themeColor="text1"/>
          <w:sz w:val="32"/>
          <w:szCs w:val="32"/>
          <w:highlight w:val="none"/>
          <w:lang w:eastAsia="zh-CN"/>
        </w:rPr>
        <w:t>六</w:t>
      </w:r>
      <w:r>
        <w:rPr>
          <w:rFonts w:hint="eastAsia" w:ascii="仿宋" w:hAnsi="仿宋" w:eastAsia="仿宋"/>
          <w:b/>
          <w:bCs/>
          <w:color w:val="000000" w:themeColor="text1"/>
          <w:sz w:val="32"/>
          <w:szCs w:val="32"/>
          <w:highlight w:val="none"/>
        </w:rPr>
        <w:t>）组织专家对高、中级职称申报材料进行集中评审</w:t>
      </w:r>
    </w:p>
    <w:p>
      <w:pPr>
        <w:spacing w:line="560" w:lineRule="exact"/>
        <w:ind w:firstLine="640" w:firstLineChars="200"/>
        <w:rPr>
          <w:rFonts w:hint="eastAsia" w:ascii="仿宋" w:hAnsi="仿宋" w:eastAsia="仿宋"/>
          <w:color w:val="000000" w:themeColor="text1"/>
          <w:sz w:val="32"/>
          <w:szCs w:val="32"/>
          <w:highlight w:val="none"/>
        </w:rPr>
      </w:pPr>
      <w:r>
        <w:rPr>
          <w:rFonts w:hint="eastAsia" w:ascii="仿宋" w:hAnsi="仿宋" w:eastAsia="仿宋"/>
          <w:color w:val="000000" w:themeColor="text1"/>
          <w:sz w:val="32"/>
          <w:szCs w:val="32"/>
          <w:highlight w:val="none"/>
        </w:rPr>
        <w:t>学院按要求向省国资委和省人社厅报备评审工作方案后，开展职称评审工作。</w:t>
      </w:r>
    </w:p>
    <w:p>
      <w:pPr>
        <w:spacing w:line="560" w:lineRule="exact"/>
        <w:ind w:firstLine="640" w:firstLineChars="200"/>
        <w:rPr>
          <w:rFonts w:ascii="仿宋" w:hAnsi="仿宋" w:eastAsia="仿宋"/>
          <w:color w:val="000000" w:themeColor="text1"/>
          <w:sz w:val="32"/>
          <w:szCs w:val="32"/>
          <w:highlight w:val="none"/>
        </w:rPr>
      </w:pPr>
      <w:r>
        <w:rPr>
          <w:rFonts w:hint="eastAsia" w:ascii="仿宋" w:hAnsi="仿宋" w:eastAsia="仿宋"/>
          <w:color w:val="000000" w:themeColor="text1"/>
          <w:sz w:val="32"/>
          <w:szCs w:val="32"/>
          <w:highlight w:val="none"/>
        </w:rPr>
        <w:t>1.组建评审委员会</w:t>
      </w:r>
    </w:p>
    <w:p>
      <w:pPr>
        <w:spacing w:line="560" w:lineRule="exact"/>
        <w:ind w:firstLine="640" w:firstLineChars="200"/>
        <w:rPr>
          <w:rFonts w:ascii="仿宋" w:hAnsi="仿宋" w:eastAsia="仿宋"/>
          <w:color w:val="000000" w:themeColor="text1"/>
          <w:sz w:val="32"/>
          <w:szCs w:val="32"/>
          <w:highlight w:val="none"/>
        </w:rPr>
      </w:pPr>
      <w:r>
        <w:rPr>
          <w:rFonts w:hint="eastAsia" w:ascii="仿宋" w:hAnsi="仿宋" w:eastAsia="仿宋"/>
          <w:color w:val="000000" w:themeColor="text1"/>
          <w:sz w:val="32"/>
          <w:szCs w:val="32"/>
          <w:highlight w:val="none"/>
        </w:rPr>
        <w:t>按照自主评审有关评审委员会相关规定和《江西应用工程职业学院专业技术职务任职资格评审委员会管理办法》，在监督人员监督下，随机抽取评委,并推荐主任委员，高级职称评审委员会负责正高级、副高级职称评审, 中级职称评审委员会负责中级、初级职称评审（认定）。</w:t>
      </w:r>
    </w:p>
    <w:p>
      <w:pPr>
        <w:spacing w:line="560" w:lineRule="exact"/>
        <w:ind w:firstLine="640" w:firstLineChars="200"/>
        <w:rPr>
          <w:rFonts w:ascii="仿宋" w:hAnsi="仿宋" w:eastAsia="仿宋"/>
          <w:color w:val="000000" w:themeColor="text1"/>
          <w:sz w:val="32"/>
          <w:szCs w:val="32"/>
          <w:highlight w:val="none"/>
        </w:rPr>
      </w:pPr>
      <w:r>
        <w:rPr>
          <w:rFonts w:hint="eastAsia" w:ascii="仿宋" w:hAnsi="仿宋" w:eastAsia="仿宋"/>
          <w:color w:val="000000" w:themeColor="text1"/>
          <w:sz w:val="32"/>
          <w:szCs w:val="32"/>
          <w:highlight w:val="none"/>
        </w:rPr>
        <w:t>2.组织推荐评议</w:t>
      </w:r>
    </w:p>
    <w:p>
      <w:pPr>
        <w:spacing w:line="560" w:lineRule="exact"/>
        <w:ind w:firstLine="640" w:firstLineChars="200"/>
        <w:rPr>
          <w:rFonts w:ascii="仿宋" w:hAnsi="仿宋" w:eastAsia="仿宋"/>
          <w:color w:val="000000" w:themeColor="text1"/>
          <w:sz w:val="32"/>
          <w:szCs w:val="32"/>
          <w:highlight w:val="none"/>
        </w:rPr>
      </w:pPr>
      <w:r>
        <w:rPr>
          <w:rFonts w:hint="eastAsia" w:ascii="仿宋" w:hAnsi="仿宋" w:eastAsia="仿宋"/>
          <w:color w:val="000000" w:themeColor="text1"/>
          <w:sz w:val="32"/>
          <w:szCs w:val="32"/>
          <w:highlight w:val="none"/>
        </w:rPr>
        <w:t>（1）学习文件</w:t>
      </w:r>
    </w:p>
    <w:p>
      <w:pPr>
        <w:spacing w:line="560" w:lineRule="exact"/>
        <w:ind w:firstLine="640" w:firstLineChars="200"/>
        <w:rPr>
          <w:rFonts w:ascii="仿宋" w:hAnsi="仿宋" w:eastAsia="仿宋"/>
          <w:color w:val="000000" w:themeColor="text1"/>
          <w:sz w:val="32"/>
          <w:szCs w:val="32"/>
          <w:highlight w:val="none"/>
        </w:rPr>
      </w:pPr>
      <w:r>
        <w:rPr>
          <w:rFonts w:hint="eastAsia" w:ascii="仿宋" w:hAnsi="仿宋" w:eastAsia="仿宋"/>
          <w:color w:val="000000" w:themeColor="text1"/>
          <w:sz w:val="32"/>
          <w:szCs w:val="32"/>
          <w:highlight w:val="none"/>
        </w:rPr>
        <w:t>召集评审专家深入学习文件政策，研究评议办法等具体事宜。</w:t>
      </w:r>
    </w:p>
    <w:p>
      <w:pPr>
        <w:spacing w:line="560" w:lineRule="exact"/>
        <w:ind w:firstLine="640" w:firstLineChars="200"/>
        <w:rPr>
          <w:rFonts w:ascii="仿宋" w:hAnsi="仿宋" w:eastAsia="仿宋"/>
          <w:color w:val="000000" w:themeColor="text1"/>
          <w:sz w:val="32"/>
          <w:szCs w:val="32"/>
          <w:highlight w:val="none"/>
        </w:rPr>
      </w:pPr>
      <w:r>
        <w:rPr>
          <w:rFonts w:hint="eastAsia" w:ascii="仿宋" w:hAnsi="仿宋" w:eastAsia="仿宋"/>
          <w:color w:val="000000" w:themeColor="text1"/>
          <w:sz w:val="32"/>
          <w:szCs w:val="32"/>
          <w:highlight w:val="none"/>
        </w:rPr>
        <w:t>（2）审阅材料</w:t>
      </w:r>
    </w:p>
    <w:p>
      <w:pPr>
        <w:spacing w:line="560" w:lineRule="exact"/>
        <w:ind w:firstLine="640" w:firstLineChars="200"/>
        <w:rPr>
          <w:rFonts w:hint="eastAsia" w:ascii="仿宋" w:hAnsi="仿宋" w:eastAsia="仿宋"/>
          <w:color w:val="000000" w:themeColor="text1"/>
          <w:sz w:val="32"/>
          <w:szCs w:val="32"/>
          <w:highlight w:val="none"/>
        </w:rPr>
      </w:pPr>
      <w:r>
        <w:rPr>
          <w:rFonts w:hint="eastAsia" w:ascii="仿宋" w:hAnsi="仿宋" w:eastAsia="仿宋"/>
          <w:color w:val="000000" w:themeColor="text1"/>
          <w:sz w:val="32"/>
          <w:szCs w:val="32"/>
          <w:highlight w:val="none"/>
        </w:rPr>
        <w:t>审阅申报人员业绩材料，其中正高级人员申报材料由正高级评审委员负责审阅。</w:t>
      </w:r>
    </w:p>
    <w:p>
      <w:pPr>
        <w:spacing w:line="560" w:lineRule="exact"/>
        <w:ind w:firstLine="640" w:firstLineChars="200"/>
        <w:rPr>
          <w:rFonts w:ascii="仿宋" w:hAnsi="仿宋" w:eastAsia="仿宋"/>
          <w:color w:val="000000" w:themeColor="text1"/>
          <w:sz w:val="32"/>
          <w:szCs w:val="32"/>
          <w:highlight w:val="none"/>
        </w:rPr>
      </w:pPr>
      <w:r>
        <w:rPr>
          <w:rFonts w:hint="eastAsia" w:ascii="仿宋" w:hAnsi="仿宋" w:eastAsia="仿宋"/>
          <w:color w:val="000000" w:themeColor="text1"/>
          <w:sz w:val="32"/>
          <w:szCs w:val="32"/>
          <w:highlight w:val="none"/>
        </w:rPr>
        <w:t>审阅材料按照初级、中级、副高级、正高级顺序审阅，主要审查申报人员的资格、业绩是否达标；审查原始材料的真实性、评审简表与原始材料的一致性；重点审查专业性、学术性、权威性，对有虚假材料等违反师德师风行为的申报人实行“一票否决”。</w:t>
      </w:r>
    </w:p>
    <w:p>
      <w:pPr>
        <w:spacing w:line="560" w:lineRule="exact"/>
        <w:ind w:firstLine="640" w:firstLineChars="200"/>
        <w:rPr>
          <w:rFonts w:ascii="仿宋" w:hAnsi="仿宋" w:eastAsia="仿宋"/>
          <w:color w:val="000000" w:themeColor="text1"/>
          <w:sz w:val="32"/>
          <w:szCs w:val="32"/>
          <w:highlight w:val="none"/>
        </w:rPr>
      </w:pPr>
      <w:r>
        <w:rPr>
          <w:rFonts w:hint="eastAsia" w:ascii="仿宋" w:hAnsi="仿宋" w:eastAsia="仿宋"/>
          <w:color w:val="000000" w:themeColor="text1"/>
          <w:sz w:val="32"/>
          <w:szCs w:val="32"/>
          <w:highlight w:val="none"/>
        </w:rPr>
        <w:t>（3）答辩</w:t>
      </w:r>
    </w:p>
    <w:p>
      <w:pPr>
        <w:spacing w:line="560" w:lineRule="exact"/>
        <w:ind w:firstLine="640" w:firstLineChars="200"/>
        <w:rPr>
          <w:rFonts w:hint="eastAsia" w:ascii="仿宋" w:hAnsi="仿宋" w:eastAsia="仿宋"/>
          <w:color w:val="000000" w:themeColor="text1"/>
          <w:sz w:val="32"/>
          <w:szCs w:val="32"/>
          <w:highlight w:val="none"/>
        </w:rPr>
      </w:pPr>
      <w:r>
        <w:rPr>
          <w:rFonts w:hint="eastAsia" w:ascii="仿宋" w:hAnsi="仿宋" w:eastAsia="仿宋"/>
          <w:color w:val="000000" w:themeColor="text1"/>
          <w:sz w:val="32"/>
          <w:szCs w:val="32"/>
          <w:highlight w:val="none"/>
        </w:rPr>
        <w:t>由学院高级评委会主任委员指派正高级评委负责对申报教授人员、破格申报副高级及以上人员以及评委会认为需要进行答辩的人员进行答辩，答辩着重考察答辩人的专业技术工作经历、业绩成果、具有代表性的论文和著作的主要论点、研究的主要方向及其相应的学术水平等。同时还要考察答辩人的仪态和语言表达能力，答辩会的专家不得少于３人。</w:t>
      </w:r>
    </w:p>
    <w:p>
      <w:pPr>
        <w:spacing w:line="560" w:lineRule="exact"/>
        <w:ind w:firstLine="640" w:firstLineChars="200"/>
        <w:rPr>
          <w:rFonts w:hint="eastAsia" w:ascii="仿宋" w:hAnsi="仿宋" w:eastAsia="仿宋"/>
          <w:color w:val="000000" w:themeColor="text1"/>
          <w:sz w:val="32"/>
          <w:szCs w:val="32"/>
          <w:highlight w:val="none"/>
        </w:rPr>
      </w:pPr>
      <w:r>
        <w:rPr>
          <w:rFonts w:hint="eastAsia" w:ascii="仿宋" w:hAnsi="仿宋" w:eastAsia="仿宋"/>
          <w:color w:val="000000" w:themeColor="text1"/>
          <w:sz w:val="32"/>
          <w:szCs w:val="32"/>
          <w:highlight w:val="none"/>
        </w:rPr>
        <w:t>材料主审人认真审阅答辩人的申报材料，原则上由主审人担任主辩人。根据答辩人所从事的专业技术工作及主要学术研究方向，事先有针对性地拟出题目，每人5题，答辩前1小时由工作人员领取答辩题目。答辩时，由工作人员引导答辩人入场，答辩前10分钟由答辩人抽取其中的3 题进行准备，10分钟后开始答辩。申报教授参加答辩的人员答辩时间20分钟，其他人员15分钟。其中，答辩人介绍情况不得超过5分钟。要严格掌握答辩时间，不得擅自延长，在剩余3分钟时给予提示。</w:t>
      </w:r>
    </w:p>
    <w:p>
      <w:pPr>
        <w:spacing w:line="560" w:lineRule="exact"/>
        <w:ind w:firstLine="640" w:firstLineChars="200"/>
        <w:rPr>
          <w:rFonts w:ascii="仿宋" w:hAnsi="仿宋" w:eastAsia="仿宋"/>
          <w:color w:val="000000" w:themeColor="text1"/>
          <w:sz w:val="32"/>
          <w:szCs w:val="32"/>
          <w:highlight w:val="none"/>
        </w:rPr>
      </w:pPr>
      <w:r>
        <w:rPr>
          <w:rFonts w:hint="eastAsia" w:ascii="仿宋" w:hAnsi="仿宋" w:eastAsia="仿宋"/>
          <w:color w:val="000000" w:themeColor="text1"/>
          <w:sz w:val="32"/>
          <w:szCs w:val="32"/>
          <w:highlight w:val="none"/>
        </w:rPr>
        <w:t>答辩全部结束后，参与答辩的专家要根据其申报材料和答辩情况对答辩人进行综合评议，通过无记名投票方式作出综合评价，分出优、良、中、差四个等次，写出书面的答辩评语，最后由主辩人签字。</w:t>
      </w:r>
    </w:p>
    <w:p>
      <w:pPr>
        <w:spacing w:line="560" w:lineRule="exact"/>
        <w:ind w:firstLine="640" w:firstLineChars="200"/>
        <w:rPr>
          <w:rFonts w:hint="eastAsia" w:ascii="仿宋" w:hAnsi="仿宋" w:eastAsia="仿宋"/>
          <w:color w:val="000000" w:themeColor="text1"/>
          <w:sz w:val="32"/>
          <w:szCs w:val="32"/>
          <w:highlight w:val="none"/>
        </w:rPr>
      </w:pPr>
      <w:r>
        <w:rPr>
          <w:rFonts w:hint="eastAsia" w:ascii="仿宋" w:hAnsi="仿宋" w:eastAsia="仿宋"/>
          <w:color w:val="000000" w:themeColor="text1"/>
          <w:sz w:val="32"/>
          <w:szCs w:val="32"/>
          <w:highlight w:val="none"/>
        </w:rPr>
        <w:t>（4）综合评议</w:t>
      </w:r>
    </w:p>
    <w:p>
      <w:pPr>
        <w:spacing w:line="560" w:lineRule="exact"/>
        <w:ind w:firstLine="640" w:firstLineChars="200"/>
        <w:rPr>
          <w:rFonts w:hint="eastAsia" w:ascii="仿宋" w:hAnsi="仿宋" w:eastAsia="仿宋"/>
          <w:color w:val="000000" w:themeColor="text1"/>
          <w:sz w:val="32"/>
          <w:szCs w:val="32"/>
          <w:highlight w:val="none"/>
        </w:rPr>
      </w:pPr>
      <w:r>
        <w:rPr>
          <w:rFonts w:hint="eastAsia" w:ascii="仿宋" w:hAnsi="仿宋" w:eastAsia="仿宋"/>
          <w:color w:val="000000" w:themeColor="text1"/>
          <w:sz w:val="32"/>
          <w:szCs w:val="32"/>
          <w:highlight w:val="none"/>
        </w:rPr>
        <w:t>集中审阅评议申报材料。根据申报人提供的业绩材料（教学，论文、著作，项目、奖励、工作实绩等）、论文专家鉴定意见、《江西应用工程职业学院专业技术资格申报积分核算表》及答辩成绩等，综合评价和衡量其是否具备所申报专业技术职务任职资格的水平。</w:t>
      </w:r>
    </w:p>
    <w:p>
      <w:pPr>
        <w:spacing w:line="560" w:lineRule="exact"/>
        <w:ind w:firstLine="640" w:firstLineChars="200"/>
        <w:rPr>
          <w:rFonts w:ascii="仿宋" w:hAnsi="仿宋" w:eastAsia="仿宋"/>
          <w:color w:val="000000" w:themeColor="text1"/>
          <w:sz w:val="32"/>
          <w:szCs w:val="32"/>
          <w:highlight w:val="none"/>
        </w:rPr>
      </w:pPr>
      <w:r>
        <w:rPr>
          <w:rFonts w:hint="eastAsia" w:ascii="仿宋" w:hAnsi="仿宋" w:eastAsia="仿宋"/>
          <w:color w:val="000000" w:themeColor="text1"/>
          <w:sz w:val="32"/>
          <w:szCs w:val="32"/>
          <w:highlight w:val="none"/>
        </w:rPr>
        <w:t>主审人逐一介绍所审人员的详细情况，成员充分讨论、评议，评议要充分体现重师德、重能力、重业绩的激励导向，重点考察成果质量，淡化数量要求。根据评议情况，对不符合评审条件者要进行否决，不能上评委会，对每个申报人采取投票方式表决。评议未通过人员要具体说明不推荐的原因。</w:t>
      </w:r>
    </w:p>
    <w:p>
      <w:pPr>
        <w:spacing w:line="560" w:lineRule="exact"/>
        <w:ind w:firstLine="640" w:firstLineChars="200"/>
        <w:rPr>
          <w:rFonts w:hint="eastAsia" w:ascii="仿宋" w:hAnsi="仿宋" w:eastAsia="仿宋"/>
          <w:color w:val="000000" w:themeColor="text1"/>
          <w:sz w:val="32"/>
          <w:szCs w:val="32"/>
          <w:highlight w:val="none"/>
        </w:rPr>
      </w:pPr>
      <w:r>
        <w:rPr>
          <w:rFonts w:hint="eastAsia" w:ascii="仿宋" w:hAnsi="仿宋" w:eastAsia="仿宋"/>
          <w:color w:val="000000" w:themeColor="text1"/>
          <w:sz w:val="32"/>
          <w:szCs w:val="32"/>
          <w:highlight w:val="none"/>
        </w:rPr>
        <w:t>主审人根据评议意见和投票表决结果写出评语，经宣读通过后，作为评审意见。</w:t>
      </w:r>
    </w:p>
    <w:p>
      <w:pPr>
        <w:spacing w:line="560" w:lineRule="exact"/>
        <w:ind w:firstLine="640" w:firstLineChars="200"/>
        <w:rPr>
          <w:rFonts w:ascii="仿宋" w:hAnsi="仿宋" w:eastAsia="仿宋"/>
          <w:color w:val="000000" w:themeColor="text1"/>
          <w:sz w:val="32"/>
          <w:szCs w:val="32"/>
          <w:highlight w:val="none"/>
        </w:rPr>
      </w:pPr>
      <w:r>
        <w:rPr>
          <w:rFonts w:hint="eastAsia" w:ascii="仿宋" w:hAnsi="仿宋" w:eastAsia="仿宋"/>
          <w:color w:val="000000" w:themeColor="text1"/>
          <w:sz w:val="32"/>
          <w:szCs w:val="32"/>
          <w:highlight w:val="none"/>
        </w:rPr>
        <w:t>将专家评议的基本情况、积分排名情况、投票表决结果（含通过、未通过情况，答辩情况及一些专项问题评定意见等）整理成简明扼要、措词得当、语言规范（能反映申报人特点和全貌）的书面意见，准备向评审委员会汇报。</w:t>
      </w:r>
    </w:p>
    <w:p>
      <w:pPr>
        <w:spacing w:line="560" w:lineRule="exact"/>
        <w:ind w:firstLine="640" w:firstLineChars="200"/>
        <w:rPr>
          <w:rFonts w:ascii="仿宋" w:hAnsi="仿宋" w:eastAsia="仿宋"/>
          <w:color w:val="000000" w:themeColor="text1"/>
          <w:sz w:val="32"/>
          <w:szCs w:val="32"/>
          <w:highlight w:val="none"/>
        </w:rPr>
      </w:pPr>
      <w:r>
        <w:rPr>
          <w:rFonts w:hint="eastAsia" w:ascii="仿宋" w:hAnsi="仿宋" w:eastAsia="仿宋"/>
          <w:color w:val="000000" w:themeColor="text1"/>
          <w:sz w:val="32"/>
          <w:szCs w:val="32"/>
          <w:highlight w:val="none"/>
        </w:rPr>
        <w:t>3.评审委员会综合评审</w:t>
      </w:r>
    </w:p>
    <w:p>
      <w:pPr>
        <w:spacing w:line="560" w:lineRule="exact"/>
        <w:ind w:firstLine="640" w:firstLineChars="200"/>
        <w:rPr>
          <w:rFonts w:hint="eastAsia" w:ascii="仿宋" w:hAnsi="仿宋" w:eastAsia="仿宋"/>
          <w:color w:val="000000" w:themeColor="text1"/>
          <w:sz w:val="32"/>
          <w:szCs w:val="32"/>
          <w:highlight w:val="none"/>
        </w:rPr>
      </w:pPr>
      <w:r>
        <w:rPr>
          <w:rFonts w:hint="eastAsia" w:ascii="仿宋" w:hAnsi="仿宋" w:eastAsia="仿宋"/>
          <w:color w:val="000000" w:themeColor="text1"/>
          <w:sz w:val="32"/>
          <w:szCs w:val="32"/>
          <w:highlight w:val="none"/>
        </w:rPr>
        <w:t>评审委员会根据审阅评议意见及指标名额进行投票表决。评委投票按照正高级、副高级和中级、初级顺序进行。评审实行三轮投票制：第一轮投票过三分之二以上票数者为通过；第二轮投票按剩余名额n+1的比例确定，人员按第一轮得票高低确定，并列者顺延，过三分之二以上票数者为通过；第三轮等额评审，即剩余人员按得票高低与可评数额等额进行投票，若出现并列者，对并列人员再进行投票，得票高者进入第三轮，第三轮过2/3以上票数为通过。</w:t>
      </w:r>
    </w:p>
    <w:p>
      <w:pPr>
        <w:spacing w:line="560" w:lineRule="exact"/>
        <w:ind w:firstLine="640" w:firstLineChars="200"/>
        <w:rPr>
          <w:rFonts w:ascii="仿宋" w:hAnsi="仿宋" w:eastAsia="仿宋"/>
          <w:color w:val="000000" w:themeColor="text1"/>
          <w:sz w:val="32"/>
          <w:szCs w:val="32"/>
          <w:highlight w:val="none"/>
        </w:rPr>
      </w:pPr>
      <w:r>
        <w:rPr>
          <w:rFonts w:hint="eastAsia" w:ascii="仿宋" w:hAnsi="仿宋" w:eastAsia="仿宋"/>
          <w:color w:val="000000" w:themeColor="text1"/>
          <w:sz w:val="32"/>
          <w:szCs w:val="32"/>
          <w:highlight w:val="none"/>
        </w:rPr>
        <w:t>投票表决结果经主任委员和计票人、监票人签字确认后，由主任委员宣布投票表决结果。</w:t>
      </w:r>
    </w:p>
    <w:p>
      <w:pPr>
        <w:spacing w:line="560" w:lineRule="exact"/>
        <w:ind w:firstLine="640" w:firstLineChars="200"/>
        <w:rPr>
          <w:rFonts w:hint="eastAsia" w:ascii="仿宋" w:hAnsi="仿宋" w:eastAsia="仿宋"/>
          <w:color w:val="000000" w:themeColor="text1"/>
          <w:sz w:val="32"/>
          <w:szCs w:val="32"/>
          <w:highlight w:val="none"/>
        </w:rPr>
      </w:pPr>
      <w:r>
        <w:rPr>
          <w:rFonts w:hint="eastAsia" w:ascii="仿宋" w:hAnsi="仿宋" w:eastAsia="仿宋"/>
          <w:color w:val="000000" w:themeColor="text1"/>
          <w:sz w:val="32"/>
          <w:szCs w:val="32"/>
          <w:highlight w:val="none"/>
        </w:rPr>
        <w:t>4.材料整理</w:t>
      </w:r>
    </w:p>
    <w:p>
      <w:pPr>
        <w:spacing w:line="560" w:lineRule="exact"/>
        <w:ind w:firstLine="640" w:firstLineChars="200"/>
        <w:rPr>
          <w:rFonts w:hint="eastAsia" w:ascii="仿宋" w:hAnsi="仿宋" w:eastAsia="仿宋"/>
          <w:color w:val="000000" w:themeColor="text1"/>
          <w:sz w:val="32"/>
          <w:szCs w:val="32"/>
          <w:highlight w:val="none"/>
        </w:rPr>
      </w:pPr>
      <w:r>
        <w:rPr>
          <w:rFonts w:hint="eastAsia" w:ascii="仿宋" w:hAnsi="仿宋" w:eastAsia="仿宋"/>
          <w:color w:val="000000" w:themeColor="text1"/>
          <w:sz w:val="32"/>
          <w:szCs w:val="32"/>
          <w:highlight w:val="none"/>
        </w:rPr>
        <w:t>将投票表决结果填入评审表决票汇总表，由评审委员会主任委员签字，填写评审日期。</w:t>
      </w:r>
    </w:p>
    <w:p>
      <w:pPr>
        <w:spacing w:line="560" w:lineRule="exact"/>
        <w:ind w:firstLine="640" w:firstLineChars="200"/>
        <w:rPr>
          <w:rFonts w:hint="eastAsia" w:ascii="仿宋" w:hAnsi="仿宋" w:eastAsia="仿宋"/>
          <w:color w:val="000000" w:themeColor="text1"/>
          <w:sz w:val="32"/>
          <w:szCs w:val="32"/>
          <w:highlight w:val="none"/>
        </w:rPr>
      </w:pPr>
      <w:r>
        <w:rPr>
          <w:rFonts w:hint="eastAsia" w:ascii="仿宋" w:hAnsi="仿宋" w:eastAsia="仿宋"/>
          <w:color w:val="000000" w:themeColor="text1"/>
          <w:sz w:val="32"/>
          <w:szCs w:val="32"/>
          <w:highlight w:val="none"/>
        </w:rPr>
        <w:t>评议的有关材料签字后交人事处。</w:t>
      </w:r>
    </w:p>
    <w:p>
      <w:pPr>
        <w:spacing w:line="560" w:lineRule="exact"/>
        <w:ind w:firstLine="640" w:firstLineChars="200"/>
        <w:rPr>
          <w:rFonts w:hint="eastAsia" w:ascii="仿宋" w:hAnsi="仿宋" w:eastAsia="仿宋"/>
          <w:color w:val="000000" w:themeColor="text1"/>
          <w:sz w:val="32"/>
          <w:szCs w:val="32"/>
          <w:highlight w:val="none"/>
        </w:rPr>
      </w:pPr>
      <w:r>
        <w:rPr>
          <w:rFonts w:hint="eastAsia" w:ascii="仿宋" w:hAnsi="仿宋" w:eastAsia="仿宋"/>
          <w:color w:val="000000" w:themeColor="text1"/>
          <w:sz w:val="32"/>
          <w:szCs w:val="32"/>
          <w:highlight w:val="none"/>
        </w:rPr>
        <w:t>5.评审结果公示</w:t>
      </w:r>
    </w:p>
    <w:p>
      <w:pPr>
        <w:spacing w:line="560" w:lineRule="exact"/>
        <w:ind w:firstLine="640" w:firstLineChars="200"/>
        <w:rPr>
          <w:rFonts w:hint="eastAsia" w:ascii="仿宋" w:hAnsi="仿宋" w:eastAsia="仿宋"/>
          <w:color w:val="000000" w:themeColor="text1"/>
          <w:sz w:val="32"/>
          <w:szCs w:val="32"/>
          <w:highlight w:val="none"/>
        </w:rPr>
      </w:pPr>
      <w:r>
        <w:rPr>
          <w:rFonts w:hint="eastAsia" w:ascii="仿宋" w:hAnsi="仿宋" w:eastAsia="仿宋"/>
          <w:color w:val="000000" w:themeColor="text1"/>
          <w:sz w:val="32"/>
          <w:szCs w:val="32"/>
          <w:highlight w:val="none"/>
        </w:rPr>
        <w:t>学院将评审通过人员名单公示五个工作日。</w:t>
      </w:r>
    </w:p>
    <w:p>
      <w:pPr>
        <w:spacing w:line="560" w:lineRule="exact"/>
        <w:ind w:firstLine="640" w:firstLineChars="200"/>
        <w:rPr>
          <w:rFonts w:hint="eastAsia" w:ascii="仿宋" w:hAnsi="仿宋" w:eastAsia="仿宋"/>
          <w:color w:val="000000" w:themeColor="text1"/>
          <w:sz w:val="32"/>
          <w:szCs w:val="32"/>
          <w:highlight w:val="none"/>
        </w:rPr>
      </w:pPr>
      <w:r>
        <w:rPr>
          <w:rFonts w:hint="eastAsia" w:ascii="仿宋" w:hAnsi="仿宋" w:eastAsia="仿宋"/>
          <w:color w:val="000000" w:themeColor="text1"/>
          <w:sz w:val="32"/>
          <w:szCs w:val="32"/>
          <w:highlight w:val="none"/>
        </w:rPr>
        <w:t>6.下文</w:t>
      </w:r>
    </w:p>
    <w:p>
      <w:pPr>
        <w:spacing w:line="560" w:lineRule="exact"/>
        <w:ind w:firstLine="640" w:firstLineChars="200"/>
        <w:rPr>
          <w:rFonts w:ascii="仿宋" w:hAnsi="仿宋" w:eastAsia="仿宋"/>
          <w:color w:val="000000" w:themeColor="text1"/>
          <w:sz w:val="32"/>
          <w:szCs w:val="32"/>
          <w:highlight w:val="none"/>
        </w:rPr>
      </w:pPr>
      <w:r>
        <w:rPr>
          <w:rFonts w:hint="eastAsia" w:ascii="仿宋" w:hAnsi="仿宋" w:eastAsia="仿宋"/>
          <w:color w:val="000000" w:themeColor="text1"/>
          <w:sz w:val="32"/>
          <w:szCs w:val="32"/>
          <w:highlight w:val="none"/>
        </w:rPr>
        <w:t>经院党委会（院长办公会）同意后，印发评审通过人员专业技术任职资格文件。</w:t>
      </w:r>
    </w:p>
    <w:p>
      <w:pPr>
        <w:spacing w:line="560" w:lineRule="exact"/>
        <w:ind w:firstLine="640" w:firstLineChars="200"/>
        <w:rPr>
          <w:rFonts w:hint="eastAsia" w:ascii="仿宋" w:hAnsi="仿宋" w:eastAsia="仿宋"/>
          <w:color w:val="000000" w:themeColor="text1"/>
          <w:sz w:val="32"/>
          <w:szCs w:val="32"/>
          <w:highlight w:val="none"/>
        </w:rPr>
      </w:pPr>
      <w:r>
        <w:rPr>
          <w:rFonts w:hint="eastAsia" w:ascii="仿宋" w:hAnsi="仿宋" w:eastAsia="仿宋"/>
          <w:color w:val="000000" w:themeColor="text1"/>
          <w:sz w:val="32"/>
          <w:szCs w:val="32"/>
          <w:highlight w:val="none"/>
        </w:rPr>
        <w:t>7.上级部门备案</w:t>
      </w:r>
    </w:p>
    <w:p>
      <w:pPr>
        <w:spacing w:line="560" w:lineRule="exact"/>
        <w:ind w:firstLine="640" w:firstLineChars="200"/>
        <w:rPr>
          <w:rFonts w:ascii="仿宋" w:hAnsi="仿宋" w:eastAsia="仿宋"/>
          <w:color w:val="000000" w:themeColor="text1"/>
          <w:sz w:val="32"/>
          <w:szCs w:val="32"/>
          <w:highlight w:val="none"/>
        </w:rPr>
      </w:pPr>
      <w:r>
        <w:rPr>
          <w:rFonts w:hint="eastAsia" w:ascii="仿宋" w:hAnsi="仿宋" w:eastAsia="仿宋"/>
          <w:color w:val="000000" w:themeColor="text1"/>
          <w:sz w:val="32"/>
          <w:szCs w:val="32"/>
          <w:highlight w:val="none"/>
        </w:rPr>
        <w:t>按上级有关要求向省国资委、省人社厅上报评审结果和相关备案材料。</w:t>
      </w:r>
    </w:p>
    <w:p>
      <w:pPr>
        <w:spacing w:line="560" w:lineRule="exact"/>
        <w:ind w:firstLine="643" w:firstLineChars="200"/>
        <w:rPr>
          <w:rFonts w:ascii="仿宋" w:hAnsi="仿宋" w:eastAsia="仿宋"/>
          <w:b/>
          <w:color w:val="000000" w:themeColor="text1"/>
          <w:sz w:val="32"/>
          <w:szCs w:val="32"/>
          <w:highlight w:val="none"/>
        </w:rPr>
      </w:pPr>
      <w:r>
        <w:rPr>
          <w:rFonts w:hint="eastAsia" w:ascii="仿宋" w:hAnsi="仿宋" w:eastAsia="仿宋"/>
          <w:b/>
          <w:color w:val="000000" w:themeColor="text1"/>
          <w:sz w:val="32"/>
          <w:szCs w:val="32"/>
          <w:highlight w:val="none"/>
        </w:rPr>
        <w:t>八、评审时间及地点</w:t>
      </w:r>
    </w:p>
    <w:p>
      <w:pPr>
        <w:spacing w:line="560" w:lineRule="exact"/>
        <w:ind w:firstLine="640" w:firstLineChars="200"/>
        <w:rPr>
          <w:rFonts w:hint="eastAsia" w:ascii="仿宋" w:hAnsi="仿宋" w:eastAsia="仿宋"/>
          <w:color w:val="000000" w:themeColor="text1"/>
          <w:sz w:val="32"/>
          <w:szCs w:val="32"/>
          <w:highlight w:val="none"/>
        </w:rPr>
      </w:pPr>
      <w:r>
        <w:rPr>
          <w:rFonts w:hint="eastAsia" w:ascii="仿宋" w:hAnsi="仿宋" w:eastAsia="仿宋"/>
          <w:color w:val="000000" w:themeColor="text1"/>
          <w:sz w:val="32"/>
          <w:szCs w:val="32"/>
          <w:highlight w:val="none"/>
        </w:rPr>
        <w:t>正高级、副高级和中级分别由高级职称评审委员会和中级职称评审委员会负责评审。</w:t>
      </w:r>
    </w:p>
    <w:p>
      <w:pPr>
        <w:spacing w:line="560" w:lineRule="exact"/>
        <w:ind w:firstLine="640" w:firstLineChars="200"/>
        <w:rPr>
          <w:rFonts w:hint="eastAsia" w:ascii="仿宋" w:hAnsi="仿宋" w:eastAsia="仿宋"/>
          <w:color w:val="000000" w:themeColor="text1"/>
          <w:sz w:val="32"/>
          <w:szCs w:val="32"/>
          <w:highlight w:val="none"/>
        </w:rPr>
      </w:pPr>
      <w:r>
        <w:rPr>
          <w:rFonts w:hint="eastAsia" w:ascii="仿宋" w:hAnsi="仿宋" w:eastAsia="仿宋"/>
          <w:color w:val="000000" w:themeColor="text1"/>
          <w:sz w:val="32"/>
          <w:szCs w:val="32"/>
          <w:highlight w:val="none"/>
        </w:rPr>
        <w:t>评审时间:202</w:t>
      </w:r>
      <w:r>
        <w:rPr>
          <w:rFonts w:hint="eastAsia" w:ascii="仿宋" w:hAnsi="仿宋" w:eastAsia="仿宋"/>
          <w:color w:val="000000" w:themeColor="text1"/>
          <w:sz w:val="32"/>
          <w:szCs w:val="32"/>
          <w:highlight w:val="none"/>
          <w:lang w:val="en-US" w:eastAsia="zh-CN"/>
        </w:rPr>
        <w:t>3</w:t>
      </w:r>
      <w:r>
        <w:rPr>
          <w:rFonts w:hint="eastAsia" w:ascii="仿宋" w:hAnsi="仿宋" w:eastAsia="仿宋"/>
          <w:color w:val="000000" w:themeColor="text1"/>
          <w:sz w:val="32"/>
          <w:szCs w:val="32"/>
          <w:highlight w:val="none"/>
        </w:rPr>
        <w:t>年</w:t>
      </w:r>
      <w:r>
        <w:rPr>
          <w:rFonts w:hint="eastAsia" w:ascii="仿宋" w:hAnsi="仿宋" w:eastAsia="仿宋"/>
          <w:color w:val="000000" w:themeColor="text1"/>
          <w:sz w:val="32"/>
          <w:szCs w:val="32"/>
          <w:highlight w:val="none"/>
          <w:lang w:val="en-US" w:eastAsia="zh-CN"/>
        </w:rPr>
        <w:t>10</w:t>
      </w:r>
      <w:r>
        <w:rPr>
          <w:rFonts w:hint="eastAsia" w:ascii="仿宋" w:hAnsi="仿宋" w:eastAsia="仿宋"/>
          <w:color w:val="000000" w:themeColor="text1"/>
          <w:sz w:val="32"/>
          <w:szCs w:val="32"/>
          <w:highlight w:val="none"/>
        </w:rPr>
        <w:t>月底前。</w:t>
      </w:r>
    </w:p>
    <w:p>
      <w:pPr>
        <w:spacing w:line="560" w:lineRule="exact"/>
        <w:ind w:firstLine="640" w:firstLineChars="200"/>
        <w:rPr>
          <w:rFonts w:ascii="仿宋" w:hAnsi="仿宋" w:eastAsia="仿宋"/>
          <w:color w:val="000000" w:themeColor="text1"/>
          <w:sz w:val="32"/>
          <w:szCs w:val="32"/>
          <w:highlight w:val="none"/>
        </w:rPr>
      </w:pPr>
      <w:r>
        <w:rPr>
          <w:rFonts w:hint="eastAsia" w:ascii="仿宋" w:hAnsi="仿宋" w:eastAsia="仿宋"/>
          <w:color w:val="000000" w:themeColor="text1"/>
          <w:sz w:val="32"/>
          <w:szCs w:val="32"/>
          <w:highlight w:val="none"/>
        </w:rPr>
        <w:t>评审地点：待定。</w:t>
      </w:r>
    </w:p>
    <w:p>
      <w:pPr>
        <w:spacing w:line="560" w:lineRule="exact"/>
        <w:ind w:firstLine="643" w:firstLineChars="200"/>
        <w:rPr>
          <w:rFonts w:ascii="仿宋" w:hAnsi="仿宋" w:eastAsia="仿宋"/>
          <w:b/>
          <w:color w:val="000000" w:themeColor="text1"/>
          <w:sz w:val="32"/>
          <w:szCs w:val="32"/>
          <w:highlight w:val="none"/>
        </w:rPr>
      </w:pPr>
      <w:r>
        <w:rPr>
          <w:rFonts w:hint="eastAsia" w:ascii="仿宋" w:hAnsi="仿宋" w:eastAsia="仿宋"/>
          <w:b/>
          <w:color w:val="000000" w:themeColor="text1"/>
          <w:sz w:val="32"/>
          <w:szCs w:val="32"/>
          <w:highlight w:val="none"/>
        </w:rPr>
        <w:t>九、纪律要求</w:t>
      </w:r>
    </w:p>
    <w:p>
      <w:pPr>
        <w:spacing w:line="560" w:lineRule="exact"/>
        <w:ind w:firstLine="640" w:firstLineChars="200"/>
        <w:rPr>
          <w:rFonts w:ascii="仿宋" w:hAnsi="仿宋" w:eastAsia="仿宋"/>
          <w:color w:val="000000" w:themeColor="text1"/>
          <w:sz w:val="32"/>
          <w:szCs w:val="32"/>
          <w:highlight w:val="none"/>
        </w:rPr>
      </w:pPr>
      <w:r>
        <w:rPr>
          <w:rFonts w:hint="eastAsia" w:ascii="仿宋" w:hAnsi="仿宋" w:eastAsia="仿宋"/>
          <w:color w:val="000000" w:themeColor="text1"/>
          <w:sz w:val="32"/>
          <w:szCs w:val="32"/>
          <w:highlight w:val="none"/>
        </w:rPr>
        <w:t>（一）严肃执纪问责</w:t>
      </w:r>
    </w:p>
    <w:p>
      <w:pPr>
        <w:spacing w:line="560" w:lineRule="exact"/>
        <w:ind w:firstLine="640" w:firstLineChars="200"/>
        <w:rPr>
          <w:rFonts w:hint="eastAsia" w:ascii="仿宋" w:hAnsi="仿宋" w:eastAsia="仿宋"/>
          <w:color w:val="000000" w:themeColor="text1"/>
          <w:sz w:val="32"/>
          <w:szCs w:val="32"/>
          <w:highlight w:val="none"/>
        </w:rPr>
      </w:pPr>
      <w:r>
        <w:rPr>
          <w:rFonts w:hint="eastAsia" w:ascii="仿宋" w:hAnsi="仿宋" w:eastAsia="仿宋"/>
          <w:color w:val="000000" w:themeColor="text1"/>
          <w:sz w:val="32"/>
          <w:szCs w:val="32"/>
          <w:highlight w:val="none"/>
        </w:rPr>
        <w:t>严格执行中华人民共和国人力资源和社会保障部《职称评审管理暂行规定》（第40 号令）、教育部 人力资源和社会保障部《关于印发&lt;高校教师职称评审监督暂行办法&gt;的通知》（教师〔2017〕12号）等有关规定，在职称申报、推荐、审核、评审等环节中严格实行“谁审核，谁签字；谁签字，谁负责”的责任追究制度。</w:t>
      </w:r>
    </w:p>
    <w:p>
      <w:pPr>
        <w:spacing w:line="560" w:lineRule="exact"/>
        <w:ind w:firstLine="640" w:firstLineChars="200"/>
        <w:rPr>
          <w:rFonts w:hint="eastAsia" w:ascii="仿宋" w:hAnsi="仿宋" w:eastAsia="仿宋"/>
          <w:color w:val="000000" w:themeColor="text1"/>
          <w:sz w:val="32"/>
          <w:szCs w:val="32"/>
          <w:highlight w:val="none"/>
        </w:rPr>
      </w:pPr>
      <w:r>
        <w:rPr>
          <w:rFonts w:hint="eastAsia" w:ascii="仿宋" w:hAnsi="仿宋" w:eastAsia="仿宋"/>
          <w:color w:val="000000" w:themeColor="text1"/>
          <w:sz w:val="32"/>
          <w:szCs w:val="32"/>
          <w:highlight w:val="none"/>
        </w:rPr>
        <w:t>申报人员不得以任何方式影响评委的客观公正性，不得干扰评审工作，若申报人员有弄虚作假、学术不端等违反师德师风行为的，学院对其当年申报实行“一票否决”，并取消其三年的申报资格；若基层推荐单位及相关责任人有不按规定程序组织推荐、弄虚作假或其他违纪违规行为的，学院将追究其领导责任，并取消其推荐资格；若参加评审工作的评委及学科组成员不遵守职业道德、评审纪律等行为的，学院将撤销其成员资格；若工作人员有徇私舞弊、暗箱操作等违纪违规行为的，学院将对相关工作人员作出严肃处理。</w:t>
      </w:r>
    </w:p>
    <w:p>
      <w:pPr>
        <w:spacing w:line="560" w:lineRule="exact"/>
        <w:ind w:firstLine="640" w:firstLineChars="200"/>
        <w:rPr>
          <w:rFonts w:hint="eastAsia" w:ascii="仿宋" w:hAnsi="仿宋" w:eastAsia="仿宋"/>
          <w:color w:val="000000" w:themeColor="text1"/>
          <w:sz w:val="32"/>
          <w:szCs w:val="32"/>
          <w:highlight w:val="none"/>
        </w:rPr>
      </w:pPr>
      <w:r>
        <w:rPr>
          <w:rFonts w:hint="eastAsia" w:ascii="仿宋" w:hAnsi="仿宋" w:eastAsia="仿宋"/>
          <w:color w:val="000000" w:themeColor="text1"/>
          <w:sz w:val="32"/>
          <w:szCs w:val="32"/>
          <w:highlight w:val="none"/>
        </w:rPr>
        <w:t>（二）回避制度</w:t>
      </w:r>
    </w:p>
    <w:p>
      <w:pPr>
        <w:spacing w:line="560" w:lineRule="exact"/>
        <w:ind w:firstLine="640" w:firstLineChars="200"/>
        <w:rPr>
          <w:rFonts w:hint="eastAsia" w:ascii="仿宋" w:hAnsi="仿宋" w:eastAsia="仿宋"/>
          <w:color w:val="000000" w:themeColor="text1"/>
          <w:sz w:val="32"/>
          <w:szCs w:val="32"/>
          <w:highlight w:val="none"/>
        </w:rPr>
      </w:pPr>
      <w:r>
        <w:rPr>
          <w:rFonts w:hint="eastAsia" w:ascii="仿宋" w:hAnsi="仿宋" w:eastAsia="仿宋"/>
          <w:color w:val="000000" w:themeColor="text1"/>
          <w:sz w:val="32"/>
          <w:szCs w:val="32"/>
          <w:highlight w:val="none"/>
        </w:rPr>
        <w:t>学院职称评审实行回避制度，评审专家有近亲属或其他利害关系人参加职称评审时，本人应主动予以回避。</w:t>
      </w:r>
    </w:p>
    <w:p>
      <w:pPr>
        <w:spacing w:line="560" w:lineRule="exact"/>
        <w:ind w:firstLine="640" w:firstLineChars="200"/>
        <w:rPr>
          <w:rFonts w:ascii="仿宋" w:hAnsi="仿宋" w:eastAsia="仿宋"/>
          <w:color w:val="000000" w:themeColor="text1"/>
          <w:sz w:val="32"/>
          <w:szCs w:val="32"/>
          <w:highlight w:val="none"/>
        </w:rPr>
      </w:pPr>
      <w:r>
        <w:rPr>
          <w:rFonts w:hint="eastAsia" w:ascii="仿宋" w:hAnsi="仿宋" w:eastAsia="仿宋"/>
          <w:color w:val="000000" w:themeColor="text1"/>
          <w:sz w:val="32"/>
          <w:szCs w:val="32"/>
          <w:highlight w:val="none"/>
        </w:rPr>
        <w:t>（三）加强纪律监督</w:t>
      </w:r>
    </w:p>
    <w:p>
      <w:pPr>
        <w:spacing w:line="560" w:lineRule="exact"/>
        <w:ind w:firstLine="640" w:firstLineChars="200"/>
        <w:rPr>
          <w:rFonts w:hint="eastAsia" w:ascii="仿宋" w:hAnsi="仿宋" w:eastAsia="仿宋"/>
          <w:color w:val="000000" w:themeColor="text1"/>
          <w:sz w:val="32"/>
          <w:szCs w:val="32"/>
          <w:highlight w:val="none"/>
        </w:rPr>
      </w:pPr>
      <w:r>
        <w:rPr>
          <w:rFonts w:hint="eastAsia" w:ascii="仿宋" w:hAnsi="仿宋" w:eastAsia="仿宋"/>
          <w:color w:val="000000" w:themeColor="text1"/>
          <w:sz w:val="32"/>
          <w:szCs w:val="32"/>
          <w:highlight w:val="none"/>
        </w:rPr>
        <w:t>学院职称评审工作领导小组及纪委办公室负责职称评审工作中的纪律监督、检查工作。</w:t>
      </w:r>
    </w:p>
    <w:p>
      <w:pPr>
        <w:spacing w:line="560" w:lineRule="exact"/>
        <w:ind w:firstLine="643" w:firstLineChars="200"/>
        <w:rPr>
          <w:rFonts w:ascii="仿宋" w:hAnsi="仿宋" w:eastAsia="仿宋"/>
          <w:b/>
          <w:color w:val="000000" w:themeColor="text1"/>
          <w:sz w:val="32"/>
          <w:szCs w:val="32"/>
          <w:highlight w:val="none"/>
        </w:rPr>
      </w:pPr>
      <w:r>
        <w:rPr>
          <w:rFonts w:hint="eastAsia" w:ascii="仿宋" w:hAnsi="仿宋" w:eastAsia="仿宋"/>
          <w:b/>
          <w:color w:val="000000" w:themeColor="text1"/>
          <w:sz w:val="32"/>
          <w:szCs w:val="32"/>
          <w:highlight w:val="none"/>
        </w:rPr>
        <w:t>十、申诉与举报</w:t>
      </w:r>
    </w:p>
    <w:p>
      <w:pPr>
        <w:spacing w:line="560" w:lineRule="exact"/>
        <w:ind w:firstLine="640" w:firstLineChars="200"/>
        <w:rPr>
          <w:rFonts w:hint="eastAsia" w:ascii="仿宋" w:hAnsi="仿宋" w:eastAsia="仿宋"/>
          <w:color w:val="000000" w:themeColor="text1"/>
          <w:sz w:val="32"/>
          <w:szCs w:val="32"/>
          <w:highlight w:val="none"/>
        </w:rPr>
      </w:pPr>
      <w:r>
        <w:rPr>
          <w:rFonts w:hint="eastAsia" w:ascii="仿宋" w:hAnsi="仿宋" w:eastAsia="仿宋"/>
          <w:color w:val="000000" w:themeColor="text1"/>
          <w:sz w:val="32"/>
          <w:szCs w:val="32"/>
          <w:highlight w:val="none"/>
        </w:rPr>
        <w:t>（一）对评审程序、评审结果有异议者，可向学院纪委办公室提出书面申诉与举报。</w:t>
      </w:r>
    </w:p>
    <w:p>
      <w:pPr>
        <w:spacing w:line="560" w:lineRule="exact"/>
        <w:ind w:firstLine="640" w:firstLineChars="200"/>
        <w:rPr>
          <w:rFonts w:hint="eastAsia" w:ascii="仿宋" w:hAnsi="仿宋" w:eastAsia="仿宋"/>
          <w:color w:val="000000" w:themeColor="text1"/>
          <w:sz w:val="32"/>
          <w:szCs w:val="32"/>
          <w:highlight w:val="none"/>
        </w:rPr>
      </w:pPr>
      <w:r>
        <w:rPr>
          <w:rFonts w:hint="eastAsia" w:ascii="仿宋" w:hAnsi="仿宋" w:eastAsia="仿宋"/>
          <w:color w:val="000000" w:themeColor="text1"/>
          <w:sz w:val="32"/>
          <w:szCs w:val="32"/>
          <w:highlight w:val="none"/>
        </w:rPr>
        <w:t>（二）学院纪委办公室负责受理评审过程中的申诉与举报，申诉与举报一经核实，将根据有关规定，及时查处并严肃问责。</w:t>
      </w:r>
    </w:p>
    <w:p>
      <w:pPr>
        <w:spacing w:line="560" w:lineRule="exact"/>
        <w:ind w:firstLine="643" w:firstLineChars="200"/>
        <w:rPr>
          <w:rFonts w:hint="eastAsia" w:ascii="仿宋" w:hAnsi="仿宋" w:eastAsia="仿宋"/>
          <w:b/>
          <w:color w:val="000000" w:themeColor="text1"/>
          <w:sz w:val="32"/>
          <w:szCs w:val="32"/>
          <w:highlight w:val="none"/>
        </w:rPr>
      </w:pPr>
      <w:r>
        <w:rPr>
          <w:rFonts w:hint="eastAsia" w:ascii="仿宋" w:hAnsi="仿宋" w:eastAsia="仿宋"/>
          <w:b/>
          <w:color w:val="000000" w:themeColor="text1"/>
          <w:sz w:val="32"/>
          <w:szCs w:val="32"/>
          <w:highlight w:val="none"/>
        </w:rPr>
        <w:t>十一、有关问题说明</w:t>
      </w:r>
    </w:p>
    <w:p>
      <w:pPr>
        <w:spacing w:line="560" w:lineRule="exact"/>
        <w:ind w:firstLine="640" w:firstLineChars="200"/>
        <w:rPr>
          <w:rFonts w:hint="eastAsia" w:ascii="仿宋" w:hAnsi="仿宋" w:eastAsia="仿宋"/>
          <w:color w:val="000000" w:themeColor="text1"/>
          <w:sz w:val="32"/>
          <w:szCs w:val="32"/>
          <w:highlight w:val="none"/>
        </w:rPr>
      </w:pPr>
      <w:r>
        <w:rPr>
          <w:rFonts w:hint="eastAsia" w:ascii="仿宋" w:hAnsi="仿宋" w:eastAsia="仿宋"/>
          <w:color w:val="000000" w:themeColor="text1"/>
          <w:sz w:val="32"/>
          <w:szCs w:val="32"/>
          <w:highlight w:val="none"/>
          <w:lang w:val="en-US" w:eastAsia="zh-CN"/>
        </w:rPr>
        <w:t>（一）</w:t>
      </w:r>
      <w:r>
        <w:rPr>
          <w:rFonts w:hint="eastAsia" w:ascii="仿宋" w:hAnsi="仿宋" w:eastAsia="仿宋"/>
          <w:color w:val="000000" w:themeColor="text1"/>
          <w:sz w:val="32"/>
          <w:szCs w:val="32"/>
          <w:highlight w:val="none"/>
        </w:rPr>
        <w:t>根据省人社厅职称评审有关精神，按照人才评价和使用相结合的原则，高校人事代理专业技术人员参加所在学院的自主评审。</w:t>
      </w:r>
    </w:p>
    <w:p>
      <w:pPr>
        <w:spacing w:line="560" w:lineRule="exact"/>
        <w:ind w:firstLine="640" w:firstLineChars="200"/>
        <w:rPr>
          <w:rFonts w:hint="eastAsia" w:ascii="仿宋" w:hAnsi="仿宋" w:eastAsia="仿宋"/>
          <w:color w:val="000000" w:themeColor="text1"/>
          <w:sz w:val="32"/>
          <w:szCs w:val="32"/>
          <w:highlight w:val="none"/>
          <w:lang w:eastAsia="zh-CN"/>
        </w:rPr>
      </w:pPr>
      <w:r>
        <w:rPr>
          <w:rFonts w:hint="eastAsia" w:ascii="仿宋" w:hAnsi="仿宋" w:eastAsia="仿宋"/>
          <w:color w:val="000000" w:themeColor="text1"/>
          <w:sz w:val="32"/>
          <w:szCs w:val="32"/>
          <w:highlight w:val="none"/>
          <w:lang w:eastAsia="zh-CN"/>
        </w:rPr>
        <w:t>（二）专业技术人员可根据自身实际情况选择“教学为主型”或“教学科研型”进行职称申报。</w:t>
      </w:r>
      <w:r>
        <w:rPr>
          <w:rFonts w:hint="eastAsia" w:ascii="仿宋" w:hAnsi="仿宋" w:eastAsia="仿宋"/>
          <w:color w:val="000000" w:themeColor="text1"/>
          <w:sz w:val="32"/>
          <w:szCs w:val="32"/>
          <w:highlight w:val="none"/>
        </w:rPr>
        <w:t>专业技术人员完成继续教育学习任务情况应当作为聘任专业技术职务和申报评定更高一级资格的重要条件</w:t>
      </w:r>
      <w:r>
        <w:rPr>
          <w:rFonts w:hint="eastAsia" w:ascii="仿宋" w:hAnsi="仿宋" w:eastAsia="仿宋"/>
          <w:color w:val="000000" w:themeColor="text1"/>
          <w:sz w:val="32"/>
          <w:szCs w:val="32"/>
          <w:highlight w:val="none"/>
          <w:lang w:eastAsia="zh-CN"/>
        </w:rPr>
        <w:t>，具体要求根据上级文件执行。</w:t>
      </w:r>
    </w:p>
    <w:p>
      <w:pPr>
        <w:spacing w:line="560" w:lineRule="exact"/>
        <w:ind w:firstLine="640" w:firstLineChars="200"/>
        <w:rPr>
          <w:rFonts w:hint="eastAsia" w:ascii="仿宋" w:hAnsi="仿宋" w:eastAsia="仿宋"/>
          <w:color w:val="000000" w:themeColor="text1"/>
          <w:sz w:val="32"/>
          <w:szCs w:val="32"/>
          <w:highlight w:val="none"/>
          <w:lang w:eastAsia="zh-CN"/>
        </w:rPr>
      </w:pPr>
      <w:r>
        <w:rPr>
          <w:rFonts w:hint="eastAsia" w:ascii="仿宋" w:hAnsi="仿宋" w:eastAsia="仿宋"/>
          <w:color w:val="000000" w:themeColor="text1"/>
          <w:sz w:val="32"/>
          <w:szCs w:val="32"/>
          <w:highlight w:val="none"/>
          <w:lang w:eastAsia="zh-CN"/>
        </w:rPr>
        <w:t>（三）公共基础课教师是指仅承担大学语文、大学英语、高等数学、计算机基础、大学体育、大学生就业指导、大学生创新创业以</w:t>
      </w:r>
      <w:r>
        <w:rPr>
          <w:rFonts w:hint="eastAsia" w:ascii="仿宋" w:hAnsi="仿宋" w:eastAsia="仿宋" w:cs="Times New Roman"/>
          <w:color w:val="000000" w:themeColor="text1"/>
          <w:sz w:val="32"/>
          <w:szCs w:val="32"/>
          <w:highlight w:val="none"/>
          <w:lang w:eastAsia="zh-CN"/>
        </w:rPr>
        <w:t>及思政</w:t>
      </w:r>
      <w:r>
        <w:rPr>
          <w:rFonts w:hint="eastAsia" w:ascii="仿宋" w:hAnsi="仿宋" w:eastAsia="仿宋"/>
          <w:color w:val="000000" w:themeColor="text1"/>
          <w:sz w:val="32"/>
          <w:szCs w:val="32"/>
          <w:highlight w:val="none"/>
          <w:lang w:eastAsia="zh-CN"/>
        </w:rPr>
        <w:t>等相关课程的教师；专业课教师是指承担了公共基础课以外的专业课教学任务的教师。</w:t>
      </w:r>
    </w:p>
    <w:p>
      <w:pPr>
        <w:spacing w:line="560" w:lineRule="exact"/>
        <w:ind w:firstLine="640" w:firstLineChars="200"/>
        <w:rPr>
          <w:rFonts w:hint="eastAsia" w:ascii="仿宋" w:hAnsi="仿宋" w:eastAsia="仿宋"/>
          <w:color w:val="000000" w:themeColor="text1"/>
          <w:sz w:val="32"/>
          <w:szCs w:val="32"/>
          <w:highlight w:val="none"/>
          <w:lang w:eastAsia="zh-CN"/>
        </w:rPr>
      </w:pPr>
      <w:r>
        <w:rPr>
          <w:rFonts w:hint="eastAsia" w:ascii="仿宋" w:hAnsi="仿宋" w:eastAsia="仿宋"/>
          <w:color w:val="000000" w:themeColor="text1"/>
          <w:sz w:val="32"/>
          <w:szCs w:val="32"/>
          <w:highlight w:val="none"/>
          <w:lang w:eastAsia="zh-CN"/>
        </w:rPr>
        <w:t>（四）工作任务方面中取得突出业绩是指本人在思想政治教育工作（</w:t>
      </w:r>
      <w:r>
        <w:rPr>
          <w:rFonts w:hint="eastAsia" w:ascii="仿宋" w:hAnsi="仿宋" w:eastAsia="仿宋" w:cs="Times New Roman"/>
          <w:color w:val="000000" w:themeColor="text1"/>
          <w:sz w:val="32"/>
          <w:szCs w:val="32"/>
          <w:highlight w:val="none"/>
          <w:lang w:eastAsia="zh-CN"/>
        </w:rPr>
        <w:t>包括党建研究和学生管理等</w:t>
      </w:r>
      <w:r>
        <w:rPr>
          <w:rFonts w:hint="eastAsia" w:ascii="仿宋" w:hAnsi="仿宋" w:eastAsia="仿宋"/>
          <w:color w:val="000000" w:themeColor="text1"/>
          <w:sz w:val="32"/>
          <w:szCs w:val="32"/>
          <w:highlight w:val="none"/>
          <w:lang w:eastAsia="zh-CN"/>
        </w:rPr>
        <w:t>）方面获得省部级及以上奖励或荣誉、称号；取得良好业绩是指本人在思想政治教育工作（包括党建研究和学生管理等）方面获得厅、局级及以上奖励或荣誉、称号；取得较好业绩是指本人在思想政治教育工作（</w:t>
      </w:r>
      <w:r>
        <w:rPr>
          <w:rFonts w:hint="eastAsia" w:ascii="仿宋" w:hAnsi="仿宋" w:eastAsia="仿宋" w:cs="Times New Roman"/>
          <w:color w:val="000000" w:themeColor="text1"/>
          <w:sz w:val="32"/>
          <w:szCs w:val="32"/>
          <w:highlight w:val="none"/>
          <w:lang w:eastAsia="zh-CN"/>
        </w:rPr>
        <w:t>包括党建研究和学生管理等</w:t>
      </w:r>
      <w:r>
        <w:rPr>
          <w:rFonts w:hint="eastAsia" w:ascii="仿宋" w:hAnsi="仿宋" w:eastAsia="仿宋"/>
          <w:color w:val="000000" w:themeColor="text1"/>
          <w:sz w:val="32"/>
          <w:szCs w:val="32"/>
          <w:highlight w:val="none"/>
          <w:lang w:eastAsia="zh-CN"/>
        </w:rPr>
        <w:t>）方面获得校级及以上奖励或荣誉、称号。</w:t>
      </w:r>
    </w:p>
    <w:p>
      <w:pPr>
        <w:spacing w:line="560" w:lineRule="exact"/>
        <w:ind w:firstLine="640" w:firstLineChars="200"/>
        <w:rPr>
          <w:rFonts w:hint="eastAsia" w:ascii="仿宋" w:hAnsi="仿宋" w:eastAsia="仿宋"/>
          <w:color w:val="000000" w:themeColor="text1"/>
          <w:sz w:val="32"/>
          <w:szCs w:val="32"/>
          <w:highlight w:val="none"/>
          <w:lang w:eastAsia="zh-CN"/>
        </w:rPr>
      </w:pPr>
      <w:r>
        <w:rPr>
          <w:rFonts w:hint="eastAsia" w:ascii="仿宋" w:hAnsi="仿宋" w:eastAsia="仿宋"/>
          <w:color w:val="000000" w:themeColor="text1"/>
          <w:sz w:val="32"/>
          <w:szCs w:val="32"/>
          <w:highlight w:val="none"/>
          <w:lang w:eastAsia="zh-CN"/>
        </w:rPr>
        <w:t>（五）我院从事思想政治工作、从事教育科学研究、创新创业等工作的专业技术人员范围为：党委班子成员，各党支部书记、副书记，党政办公室、党委组织部、党委宣传部</w:t>
      </w:r>
      <w:r>
        <w:rPr>
          <w:rFonts w:hint="eastAsia" w:ascii="仿宋" w:hAnsi="仿宋" w:eastAsia="仿宋" w:cs="Times New Roman"/>
          <w:color w:val="000000" w:themeColor="text1"/>
          <w:sz w:val="32"/>
          <w:szCs w:val="32"/>
          <w:highlight w:val="none"/>
          <w:lang w:eastAsia="zh-CN"/>
        </w:rPr>
        <w:t>（统战部）</w:t>
      </w:r>
      <w:r>
        <w:rPr>
          <w:rFonts w:hint="eastAsia" w:ascii="仿宋" w:hAnsi="仿宋" w:eastAsia="仿宋"/>
          <w:color w:val="000000" w:themeColor="text1"/>
          <w:sz w:val="32"/>
          <w:szCs w:val="32"/>
          <w:highlight w:val="none"/>
          <w:lang w:eastAsia="zh-CN"/>
        </w:rPr>
        <w:t>、党委教师工作部、党委学生工作部、纪委办公室从事思想政治工作的专业技术人员；产业与职业教育研究所从事教育科学研究的专业技术人员；创新创业培训中心从事创新创业工作的专业技术人员。</w:t>
      </w:r>
    </w:p>
    <w:p>
      <w:pPr>
        <w:spacing w:line="560" w:lineRule="exact"/>
        <w:ind w:firstLine="640" w:firstLineChars="200"/>
        <w:rPr>
          <w:rFonts w:hint="eastAsia" w:ascii="仿宋" w:hAnsi="仿宋" w:eastAsia="仿宋"/>
          <w:color w:val="000000" w:themeColor="text1"/>
          <w:sz w:val="32"/>
          <w:szCs w:val="32"/>
          <w:highlight w:val="none"/>
          <w:lang w:eastAsia="zh-CN"/>
        </w:rPr>
      </w:pPr>
      <w:r>
        <w:rPr>
          <w:rFonts w:hint="eastAsia" w:ascii="仿宋" w:hAnsi="仿宋" w:eastAsia="仿宋"/>
          <w:color w:val="000000" w:themeColor="text1"/>
          <w:sz w:val="32"/>
          <w:szCs w:val="32"/>
          <w:highlight w:val="none"/>
          <w:lang w:eastAsia="zh-CN"/>
        </w:rPr>
        <w:t>以上人员在完成所在岗位规定工作量的情况下，对教学工作量（课时）、教学评价优秀不作硬性要求。</w:t>
      </w:r>
    </w:p>
    <w:p>
      <w:pPr>
        <w:spacing w:line="560" w:lineRule="exact"/>
        <w:ind w:firstLine="640" w:firstLineChars="200"/>
        <w:rPr>
          <w:rFonts w:hint="eastAsia" w:ascii="仿宋" w:hAnsi="仿宋" w:eastAsia="仿宋"/>
          <w:color w:val="000000" w:themeColor="text1"/>
          <w:sz w:val="32"/>
          <w:szCs w:val="32"/>
          <w:highlight w:val="none"/>
          <w:lang w:eastAsia="zh-CN"/>
        </w:rPr>
      </w:pPr>
      <w:r>
        <w:rPr>
          <w:rFonts w:hint="eastAsia" w:ascii="仿宋" w:hAnsi="仿宋" w:eastAsia="仿宋"/>
          <w:color w:val="000000" w:themeColor="text1"/>
          <w:sz w:val="32"/>
          <w:szCs w:val="32"/>
          <w:highlight w:val="none"/>
          <w:lang w:eastAsia="zh-CN"/>
        </w:rPr>
        <w:t>（六）其他有关问题解释说明按照《江西省高等职业院校教师职称申报条件》第七项“附则解释”执行。</w:t>
      </w:r>
    </w:p>
    <w:p>
      <w:pPr>
        <w:spacing w:line="560" w:lineRule="exact"/>
        <w:ind w:firstLine="640" w:firstLineChars="200"/>
        <w:rPr>
          <w:rFonts w:hint="eastAsia" w:ascii="仿宋" w:hAnsi="仿宋" w:eastAsia="仿宋"/>
          <w:color w:val="000000" w:themeColor="text1"/>
          <w:sz w:val="32"/>
          <w:szCs w:val="32"/>
          <w:highlight w:val="none"/>
          <w:lang w:eastAsia="zh-CN"/>
        </w:rPr>
      </w:pPr>
    </w:p>
    <w:p>
      <w:pPr>
        <w:spacing w:line="560" w:lineRule="exact"/>
        <w:ind w:left="1220" w:leftChars="200" w:hanging="800" w:hangingChars="250"/>
        <w:rPr>
          <w:rFonts w:hint="eastAsia" w:ascii="仿宋" w:hAnsi="仿宋" w:eastAsia="仿宋"/>
          <w:color w:val="000000" w:themeColor="text1"/>
          <w:sz w:val="32"/>
          <w:szCs w:val="32"/>
          <w:highlight w:val="none"/>
        </w:rPr>
      </w:pPr>
      <w:r>
        <w:rPr>
          <w:rFonts w:hint="eastAsia" w:ascii="仿宋" w:hAnsi="仿宋" w:eastAsia="仿宋"/>
          <w:color w:val="000000" w:themeColor="text1"/>
          <w:sz w:val="32"/>
          <w:szCs w:val="32"/>
          <w:highlight w:val="none"/>
        </w:rPr>
        <w:t>附件1.职称申报推荐诚信承诺书</w:t>
      </w:r>
    </w:p>
    <w:p>
      <w:pPr>
        <w:spacing w:line="560" w:lineRule="exact"/>
        <w:ind w:left="945" w:leftChars="450" w:firstLine="160" w:firstLineChars="50"/>
        <w:rPr>
          <w:rFonts w:hint="eastAsia" w:ascii="仿宋" w:hAnsi="仿宋" w:eastAsia="仿宋"/>
          <w:color w:val="000000" w:themeColor="text1"/>
          <w:sz w:val="32"/>
          <w:szCs w:val="32"/>
          <w:highlight w:val="none"/>
        </w:rPr>
      </w:pPr>
      <w:r>
        <w:rPr>
          <w:rFonts w:hint="eastAsia" w:ascii="仿宋" w:hAnsi="仿宋" w:eastAsia="仿宋"/>
          <w:color w:val="000000" w:themeColor="text1"/>
          <w:sz w:val="32"/>
          <w:szCs w:val="32"/>
          <w:highlight w:val="none"/>
        </w:rPr>
        <w:t>2. 江西应用工程职业学院教师系列职称评审条件及积分计算标准</w:t>
      </w:r>
    </w:p>
    <w:p>
      <w:pPr>
        <w:spacing w:line="560" w:lineRule="exact"/>
        <w:ind w:firstLine="1120" w:firstLineChars="350"/>
        <w:rPr>
          <w:rFonts w:hint="eastAsia" w:ascii="仿宋" w:hAnsi="仿宋" w:eastAsia="仿宋"/>
          <w:color w:val="000000" w:themeColor="text1"/>
          <w:sz w:val="32"/>
          <w:szCs w:val="32"/>
          <w:highlight w:val="none"/>
        </w:rPr>
      </w:pPr>
      <w:r>
        <w:rPr>
          <w:rFonts w:hint="eastAsia" w:ascii="仿宋" w:hAnsi="仿宋" w:eastAsia="仿宋"/>
          <w:color w:val="000000" w:themeColor="text1"/>
          <w:sz w:val="32"/>
          <w:szCs w:val="32"/>
          <w:highlight w:val="none"/>
        </w:rPr>
        <w:t>3. 江西应用工程职业学院实验系列职称评审条件及积分计算标准</w:t>
      </w:r>
    </w:p>
    <w:p>
      <w:pPr>
        <w:spacing w:line="560" w:lineRule="exact"/>
        <w:ind w:firstLine="1120" w:firstLineChars="350"/>
        <w:rPr>
          <w:rFonts w:hint="eastAsia" w:ascii="仿宋" w:hAnsi="仿宋" w:eastAsia="仿宋"/>
          <w:color w:val="000000" w:themeColor="text1"/>
          <w:sz w:val="32"/>
          <w:szCs w:val="32"/>
          <w:highlight w:val="none"/>
        </w:rPr>
      </w:pPr>
      <w:r>
        <w:rPr>
          <w:rFonts w:hint="eastAsia" w:ascii="仿宋" w:hAnsi="仿宋" w:eastAsia="仿宋"/>
          <w:color w:val="000000" w:themeColor="text1"/>
          <w:sz w:val="32"/>
          <w:szCs w:val="32"/>
          <w:highlight w:val="none"/>
        </w:rPr>
        <w:t>4. 评审推荐要点的解读与把握</w:t>
      </w:r>
    </w:p>
    <w:p>
      <w:pPr>
        <w:spacing w:line="500" w:lineRule="exact"/>
        <w:rPr>
          <w:rFonts w:hint="eastAsia" w:ascii="仿宋" w:hAnsi="仿宋" w:eastAsia="仿宋"/>
          <w:color w:val="000000" w:themeColor="text1"/>
          <w:sz w:val="32"/>
          <w:szCs w:val="32"/>
          <w:highlight w:val="none"/>
        </w:rPr>
      </w:pPr>
    </w:p>
    <w:p>
      <w:pPr>
        <w:spacing w:line="500" w:lineRule="exact"/>
        <w:rPr>
          <w:rFonts w:hint="eastAsia" w:ascii="仿宋" w:hAnsi="仿宋" w:eastAsia="仿宋"/>
          <w:color w:val="000000" w:themeColor="text1"/>
          <w:sz w:val="32"/>
          <w:szCs w:val="32"/>
          <w:highlight w:val="none"/>
        </w:rPr>
      </w:pPr>
    </w:p>
    <w:p>
      <w:pPr>
        <w:spacing w:line="500" w:lineRule="exact"/>
        <w:rPr>
          <w:rFonts w:hint="eastAsia" w:ascii="仿宋" w:hAnsi="仿宋" w:eastAsia="仿宋"/>
          <w:color w:val="000000" w:themeColor="text1"/>
          <w:sz w:val="32"/>
          <w:szCs w:val="32"/>
          <w:highlight w:val="none"/>
        </w:rPr>
      </w:pPr>
    </w:p>
    <w:p>
      <w:pPr>
        <w:spacing w:line="500" w:lineRule="exact"/>
        <w:rPr>
          <w:rFonts w:hint="eastAsia" w:ascii="仿宋" w:hAnsi="仿宋" w:eastAsia="仿宋"/>
          <w:color w:val="000000" w:themeColor="text1"/>
          <w:sz w:val="32"/>
          <w:szCs w:val="32"/>
          <w:highlight w:val="none"/>
        </w:rPr>
      </w:pPr>
    </w:p>
    <w:p>
      <w:pPr>
        <w:spacing w:line="576" w:lineRule="exact"/>
        <w:rPr>
          <w:rFonts w:hint="eastAsia" w:ascii="黑体" w:hAnsi="黑体" w:eastAsia="黑体" w:cs="楷体"/>
          <w:color w:val="000000" w:themeColor="text1"/>
          <w:sz w:val="32"/>
          <w:szCs w:val="32"/>
          <w:highlight w:val="none"/>
        </w:rPr>
      </w:pPr>
      <w:r>
        <w:rPr>
          <w:rFonts w:hint="eastAsia" w:ascii="黑体" w:hAnsi="黑体" w:eastAsia="黑体" w:cs="楷体"/>
          <w:color w:val="000000" w:themeColor="text1"/>
          <w:sz w:val="32"/>
          <w:szCs w:val="32"/>
          <w:highlight w:val="none"/>
        </w:rPr>
        <w:br w:type="page"/>
      </w:r>
      <w:r>
        <w:rPr>
          <w:rFonts w:hint="eastAsia" w:ascii="黑体" w:hAnsi="黑体" w:eastAsia="黑体" w:cs="楷体"/>
          <w:color w:val="000000" w:themeColor="text1"/>
          <w:sz w:val="32"/>
          <w:szCs w:val="32"/>
          <w:highlight w:val="none"/>
        </w:rPr>
        <w:t>附件1</w:t>
      </w:r>
    </w:p>
    <w:p>
      <w:pPr>
        <w:spacing w:line="720" w:lineRule="exact"/>
        <w:jc w:val="center"/>
        <w:rPr>
          <w:rFonts w:hint="eastAsia" w:ascii="方正小标宋简体" w:hAnsi="黑体" w:eastAsia="方正小标宋简体" w:cs="黑体"/>
          <w:color w:val="000000" w:themeColor="text1"/>
          <w:sz w:val="44"/>
          <w:szCs w:val="44"/>
          <w:highlight w:val="none"/>
        </w:rPr>
      </w:pPr>
      <w:r>
        <w:rPr>
          <w:rFonts w:hint="eastAsia" w:ascii="方正小标宋简体" w:hAnsi="黑体" w:eastAsia="方正小标宋简体" w:cs="黑体"/>
          <w:color w:val="000000" w:themeColor="text1"/>
          <w:kern w:val="0"/>
          <w:sz w:val="44"/>
          <w:szCs w:val="44"/>
          <w:highlight w:val="none"/>
        </w:rPr>
        <w:t>职称申报推荐诚信承诺书</w:t>
      </w:r>
    </w:p>
    <w:p>
      <w:pPr>
        <w:ind w:firstLine="615"/>
        <w:rPr>
          <w:rFonts w:hint="eastAsia" w:ascii="仿宋_GB2312" w:hAnsi="新宋体" w:eastAsia="仿宋_GB2312"/>
          <w:color w:val="000000" w:themeColor="text1"/>
          <w:sz w:val="32"/>
          <w:szCs w:val="32"/>
          <w:highlight w:val="none"/>
        </w:rPr>
      </w:pPr>
      <w:r>
        <w:rPr>
          <w:rFonts w:ascii="仿宋_GB2312" w:hAnsi="新宋体" w:eastAsia="仿宋_GB2312"/>
          <w:color w:val="000000" w:themeColor="text1"/>
          <w:sz w:val="32"/>
          <w:szCs w:val="32"/>
          <w:highlight w:val="none"/>
        </w:rPr>
        <w:t>承诺：</w:t>
      </w:r>
      <w:r>
        <w:rPr>
          <w:rFonts w:hint="eastAsia" w:ascii="仿宋_GB2312" w:hAnsi="新宋体" w:eastAsia="仿宋_GB2312"/>
          <w:color w:val="000000" w:themeColor="text1"/>
          <w:sz w:val="32"/>
          <w:szCs w:val="32"/>
          <w:highlight w:val="none"/>
        </w:rPr>
        <w:t>本人申报</w:t>
      </w:r>
      <w:r>
        <w:rPr>
          <w:rFonts w:hint="eastAsia" w:ascii="仿宋_GB2312" w:hAnsi="新宋体" w:eastAsia="仿宋_GB2312"/>
          <w:color w:val="000000" w:themeColor="text1"/>
          <w:sz w:val="32"/>
          <w:szCs w:val="32"/>
          <w:highlight w:val="none"/>
          <w:u w:val="single"/>
        </w:rPr>
        <w:t xml:space="preserve">        </w:t>
      </w:r>
      <w:r>
        <w:rPr>
          <w:rFonts w:hint="eastAsia" w:ascii="仿宋_GB2312" w:hAnsi="新宋体" w:eastAsia="仿宋_GB2312"/>
          <w:color w:val="000000" w:themeColor="text1"/>
          <w:sz w:val="32"/>
          <w:szCs w:val="32"/>
          <w:highlight w:val="none"/>
        </w:rPr>
        <w:t>系列</w:t>
      </w:r>
      <w:r>
        <w:rPr>
          <w:rFonts w:hint="eastAsia" w:ascii="仿宋_GB2312" w:hAnsi="新宋体" w:eastAsia="仿宋_GB2312"/>
          <w:color w:val="000000" w:themeColor="text1"/>
          <w:sz w:val="32"/>
          <w:szCs w:val="32"/>
          <w:highlight w:val="none"/>
          <w:u w:val="single"/>
        </w:rPr>
        <w:t xml:space="preserve">     </w:t>
      </w:r>
      <w:r>
        <w:rPr>
          <w:rFonts w:hint="eastAsia" w:ascii="仿宋_GB2312" w:hAnsi="新宋体" w:eastAsia="仿宋_GB2312"/>
          <w:color w:val="000000" w:themeColor="text1"/>
          <w:sz w:val="32"/>
          <w:szCs w:val="32"/>
          <w:highlight w:val="none"/>
        </w:rPr>
        <w:t>级职称</w:t>
      </w:r>
      <w:r>
        <w:rPr>
          <w:rFonts w:hint="eastAsia" w:ascii="仿宋_GB2312" w:hAnsi="新宋体" w:eastAsia="仿宋_GB2312"/>
          <w:color w:val="000000" w:themeColor="text1"/>
          <w:sz w:val="32"/>
          <w:szCs w:val="32"/>
          <w:highlight w:val="none"/>
          <w:u w:val="single"/>
        </w:rPr>
        <w:t xml:space="preserve">         </w:t>
      </w:r>
      <w:r>
        <w:rPr>
          <w:rFonts w:hint="eastAsia" w:ascii="仿宋_GB2312" w:hAnsi="新宋体" w:eastAsia="仿宋_GB2312"/>
          <w:color w:val="000000" w:themeColor="text1"/>
          <w:sz w:val="32"/>
          <w:szCs w:val="32"/>
          <w:highlight w:val="none"/>
        </w:rPr>
        <w:t>（职称名称），</w:t>
      </w:r>
      <w:r>
        <w:rPr>
          <w:rFonts w:ascii="仿宋_GB2312" w:hAnsi="新宋体" w:eastAsia="仿宋_GB2312"/>
          <w:color w:val="000000" w:themeColor="text1"/>
          <w:sz w:val="32"/>
          <w:szCs w:val="32"/>
          <w:highlight w:val="none"/>
        </w:rPr>
        <w:t>所提供的个人信息和申报</w:t>
      </w:r>
      <w:r>
        <w:rPr>
          <w:rFonts w:hint="eastAsia" w:ascii="仿宋_GB2312" w:hAnsi="新宋体" w:eastAsia="仿宋_GB2312"/>
          <w:color w:val="000000" w:themeColor="text1"/>
          <w:sz w:val="32"/>
          <w:szCs w:val="32"/>
          <w:highlight w:val="none"/>
        </w:rPr>
        <w:t>评审</w:t>
      </w:r>
      <w:r>
        <w:rPr>
          <w:rFonts w:ascii="仿宋_GB2312" w:hAnsi="新宋体" w:eastAsia="仿宋_GB2312"/>
          <w:color w:val="000000" w:themeColor="text1"/>
          <w:sz w:val="32"/>
          <w:szCs w:val="32"/>
          <w:highlight w:val="none"/>
        </w:rPr>
        <w:t>材料真实</w:t>
      </w:r>
      <w:r>
        <w:rPr>
          <w:rFonts w:hint="eastAsia" w:ascii="仿宋_GB2312" w:hAnsi="新宋体" w:eastAsia="仿宋_GB2312"/>
          <w:color w:val="000000" w:themeColor="text1"/>
          <w:sz w:val="32"/>
          <w:szCs w:val="32"/>
          <w:highlight w:val="none"/>
        </w:rPr>
        <w:t>有效。如有不实或者隐瞒，责任自负并愿接受处罚。</w:t>
      </w:r>
    </w:p>
    <w:p>
      <w:pPr>
        <w:tabs>
          <w:tab w:val="left" w:pos="7560"/>
        </w:tabs>
        <w:ind w:firstLine="615"/>
        <w:rPr>
          <w:rFonts w:hint="eastAsia" w:ascii="仿宋_GB2312" w:hAnsi="新宋体" w:eastAsia="仿宋_GB2312"/>
          <w:color w:val="000000" w:themeColor="text1"/>
          <w:sz w:val="32"/>
          <w:szCs w:val="32"/>
          <w:highlight w:val="none"/>
        </w:rPr>
      </w:pPr>
      <w:r>
        <w:rPr>
          <w:rFonts w:hint="eastAsia" w:ascii="仿宋_GB2312" w:hAnsi="新宋体" w:eastAsia="仿宋_GB2312"/>
          <w:color w:val="000000" w:themeColor="text1"/>
          <w:sz w:val="32"/>
          <w:szCs w:val="32"/>
          <w:highlight w:val="none"/>
        </w:rPr>
        <w:t xml:space="preserve">                            申报人：</w:t>
      </w:r>
    </w:p>
    <w:p>
      <w:pPr>
        <w:pBdr>
          <w:bottom w:val="single" w:color="auto" w:sz="12" w:space="1"/>
        </w:pBdr>
        <w:tabs>
          <w:tab w:val="left" w:pos="6660"/>
        </w:tabs>
        <w:ind w:firstLine="615"/>
        <w:rPr>
          <w:rFonts w:hint="eastAsia" w:ascii="仿宋_GB2312" w:hAnsi="新宋体" w:eastAsia="仿宋_GB2312"/>
          <w:color w:val="000000" w:themeColor="text1"/>
          <w:sz w:val="32"/>
          <w:szCs w:val="32"/>
          <w:highlight w:val="none"/>
        </w:rPr>
      </w:pPr>
      <w:r>
        <w:rPr>
          <w:rFonts w:hint="eastAsia" w:ascii="仿宋_GB2312" w:hAnsi="新宋体" w:eastAsia="仿宋_GB2312"/>
          <w:color w:val="000000" w:themeColor="text1"/>
          <w:sz w:val="32"/>
          <w:szCs w:val="32"/>
          <w:highlight w:val="none"/>
        </w:rPr>
        <w:t xml:space="preserve">                                    年   月   日</w:t>
      </w:r>
    </w:p>
    <w:p>
      <w:pPr>
        <w:spacing w:line="400" w:lineRule="exact"/>
        <w:ind w:firstLine="640" w:firstLineChars="200"/>
        <w:rPr>
          <w:rFonts w:hint="eastAsia" w:ascii="仿宋_GB2312" w:hAnsi="新宋体" w:eastAsia="仿宋_GB2312"/>
          <w:color w:val="000000" w:themeColor="text1"/>
          <w:sz w:val="32"/>
          <w:szCs w:val="32"/>
          <w:highlight w:val="none"/>
        </w:rPr>
      </w:pPr>
    </w:p>
    <w:p>
      <w:pPr>
        <w:ind w:firstLine="640" w:firstLineChars="200"/>
        <w:rPr>
          <w:rFonts w:hint="eastAsia" w:ascii="仿宋_GB2312" w:hAnsi="新宋体" w:eastAsia="仿宋_GB2312"/>
          <w:color w:val="000000" w:themeColor="text1"/>
          <w:sz w:val="32"/>
          <w:szCs w:val="32"/>
          <w:highlight w:val="none"/>
        </w:rPr>
      </w:pPr>
      <w:r>
        <w:rPr>
          <w:rFonts w:hint="eastAsia" w:ascii="仿宋_GB2312" w:hAnsi="新宋体" w:eastAsia="仿宋_GB2312"/>
          <w:color w:val="000000" w:themeColor="text1"/>
          <w:sz w:val="32"/>
          <w:szCs w:val="32"/>
          <w:highlight w:val="none"/>
        </w:rPr>
        <w:t>承诺：在职称申报推荐工作中，认真执行国家和我省有关政策，按照规定的程序和要求进行推荐，保证推荐工作客观公正。推荐的</w:t>
      </w:r>
      <w:r>
        <w:rPr>
          <w:rFonts w:hint="eastAsia" w:ascii="仿宋_GB2312" w:hAnsi="新宋体" w:eastAsia="仿宋_GB2312"/>
          <w:color w:val="000000" w:themeColor="text1"/>
          <w:sz w:val="32"/>
          <w:szCs w:val="32"/>
          <w:highlight w:val="none"/>
          <w:u w:val="single"/>
        </w:rPr>
        <w:t xml:space="preserve">        </w:t>
      </w:r>
      <w:r>
        <w:rPr>
          <w:rFonts w:hint="eastAsia" w:ascii="仿宋_GB2312" w:hAnsi="新宋体" w:eastAsia="仿宋_GB2312"/>
          <w:color w:val="000000" w:themeColor="text1"/>
          <w:sz w:val="32"/>
          <w:szCs w:val="32"/>
          <w:highlight w:val="none"/>
        </w:rPr>
        <w:t>同志为本单位职工，个人信息和申报评审材料经审核真实有效，申报推荐工作符合程序和要求。如有不实或者隐瞒，愿承担责任并接受处罚。</w:t>
      </w:r>
    </w:p>
    <w:p>
      <w:pPr>
        <w:rPr>
          <w:rFonts w:hint="eastAsia" w:ascii="仿宋_GB2312" w:hAnsi="新宋体" w:eastAsia="仿宋_GB2312"/>
          <w:color w:val="000000" w:themeColor="text1"/>
          <w:sz w:val="32"/>
          <w:szCs w:val="32"/>
          <w:highlight w:val="none"/>
          <w:u w:val="single"/>
        </w:rPr>
      </w:pPr>
      <w:r>
        <w:rPr>
          <w:rFonts w:hint="eastAsia" w:ascii="仿宋_GB2312" w:hAnsi="新宋体" w:eastAsia="仿宋_GB2312"/>
          <w:color w:val="000000" w:themeColor="text1"/>
          <w:sz w:val="32"/>
          <w:szCs w:val="32"/>
          <w:highlight w:val="none"/>
        </w:rPr>
        <w:t xml:space="preserve">推荐部门（盖章）            教务处  （盖章）          </w:t>
      </w:r>
    </w:p>
    <w:p>
      <w:pPr>
        <w:rPr>
          <w:rFonts w:hint="eastAsia" w:ascii="仿宋_GB2312" w:hAnsi="新宋体" w:eastAsia="仿宋_GB2312"/>
          <w:color w:val="000000" w:themeColor="text1"/>
          <w:sz w:val="32"/>
          <w:szCs w:val="32"/>
          <w:highlight w:val="none"/>
          <w:u w:val="single"/>
        </w:rPr>
      </w:pPr>
      <w:r>
        <w:rPr>
          <w:rFonts w:hint="eastAsia" w:ascii="仿宋_GB2312" w:hAnsi="新宋体" w:eastAsia="仿宋_GB2312"/>
          <w:color w:val="000000" w:themeColor="text1"/>
          <w:sz w:val="32"/>
          <w:szCs w:val="32"/>
          <w:highlight w:val="none"/>
        </w:rPr>
        <w:t>负责人  （签名）</w:t>
      </w:r>
      <w:r>
        <w:rPr>
          <w:rFonts w:hint="eastAsia" w:ascii="仿宋_GB2312" w:hAnsi="新宋体" w:eastAsia="仿宋_GB2312"/>
          <w:color w:val="000000" w:themeColor="text1"/>
          <w:sz w:val="32"/>
          <w:szCs w:val="32"/>
          <w:highlight w:val="none"/>
          <w:u w:val="single"/>
        </w:rPr>
        <w:t xml:space="preserve">        </w:t>
      </w:r>
      <w:r>
        <w:rPr>
          <w:rFonts w:hint="eastAsia" w:ascii="仿宋_GB2312" w:hAnsi="新宋体" w:eastAsia="仿宋_GB2312"/>
          <w:color w:val="000000" w:themeColor="text1"/>
          <w:sz w:val="32"/>
          <w:szCs w:val="32"/>
          <w:highlight w:val="none"/>
        </w:rPr>
        <w:t xml:space="preserve">    负责人  （签名）</w:t>
      </w:r>
      <w:r>
        <w:rPr>
          <w:rFonts w:hint="eastAsia" w:ascii="仿宋_GB2312" w:hAnsi="新宋体" w:eastAsia="仿宋_GB2312"/>
          <w:color w:val="000000" w:themeColor="text1"/>
          <w:sz w:val="32"/>
          <w:szCs w:val="32"/>
          <w:highlight w:val="none"/>
          <w:u w:val="single"/>
        </w:rPr>
        <w:t xml:space="preserve">          </w:t>
      </w:r>
    </w:p>
    <w:p>
      <w:pPr>
        <w:spacing w:line="800" w:lineRule="exact"/>
        <w:ind w:firstLine="1920" w:firstLineChars="600"/>
        <w:rPr>
          <w:rFonts w:hint="eastAsia" w:ascii="仿宋_GB2312" w:hAnsi="新宋体" w:eastAsia="仿宋_GB2312"/>
          <w:color w:val="000000" w:themeColor="text1"/>
          <w:sz w:val="32"/>
          <w:szCs w:val="32"/>
          <w:highlight w:val="none"/>
        </w:rPr>
      </w:pPr>
      <w:r>
        <w:rPr>
          <w:rFonts w:hint="eastAsia" w:ascii="仿宋_GB2312" w:hAnsi="新宋体" w:eastAsia="仿宋_GB2312"/>
          <w:color w:val="000000" w:themeColor="text1"/>
          <w:sz w:val="32"/>
          <w:szCs w:val="32"/>
          <w:highlight w:val="none"/>
        </w:rPr>
        <w:t>年   月   日               年   月   日</w:t>
      </w:r>
    </w:p>
    <w:p>
      <w:pPr>
        <w:rPr>
          <w:rFonts w:hint="eastAsia" w:ascii="仿宋_GB2312" w:hAnsi="新宋体" w:eastAsia="仿宋_GB2312"/>
          <w:color w:val="000000" w:themeColor="text1"/>
          <w:sz w:val="32"/>
          <w:szCs w:val="32"/>
          <w:highlight w:val="none"/>
          <w:u w:val="single"/>
        </w:rPr>
      </w:pPr>
      <w:r>
        <w:rPr>
          <w:rFonts w:hint="eastAsia" w:ascii="仿宋_GB2312" w:hAnsi="新宋体" w:eastAsia="仿宋_GB2312"/>
          <w:color w:val="000000" w:themeColor="text1"/>
          <w:sz w:val="32"/>
          <w:szCs w:val="32"/>
          <w:highlight w:val="none"/>
          <w:lang w:eastAsia="zh-CN"/>
        </w:rPr>
        <w:t>产业与职业教育研究所</w:t>
      </w:r>
      <w:r>
        <w:rPr>
          <w:rFonts w:hint="eastAsia" w:ascii="仿宋_GB2312" w:hAnsi="新宋体" w:eastAsia="仿宋_GB2312"/>
          <w:color w:val="000000" w:themeColor="text1"/>
          <w:sz w:val="32"/>
          <w:szCs w:val="32"/>
          <w:highlight w:val="none"/>
        </w:rPr>
        <w:t xml:space="preserve">  （盖章）            人事处  （盖章）           </w:t>
      </w:r>
    </w:p>
    <w:p>
      <w:pPr>
        <w:rPr>
          <w:rFonts w:hint="eastAsia" w:ascii="仿宋_GB2312" w:hAnsi="新宋体" w:eastAsia="仿宋_GB2312"/>
          <w:color w:val="000000" w:themeColor="text1"/>
          <w:sz w:val="32"/>
          <w:szCs w:val="32"/>
          <w:highlight w:val="none"/>
          <w:u w:val="single"/>
        </w:rPr>
      </w:pPr>
      <w:r>
        <w:rPr>
          <w:rFonts w:hint="eastAsia" w:ascii="仿宋_GB2312" w:hAnsi="新宋体" w:eastAsia="仿宋_GB2312"/>
          <w:color w:val="000000" w:themeColor="text1"/>
          <w:sz w:val="32"/>
          <w:szCs w:val="32"/>
          <w:highlight w:val="none"/>
        </w:rPr>
        <w:t>负责人  （签名）</w:t>
      </w:r>
      <w:r>
        <w:rPr>
          <w:rFonts w:hint="eastAsia" w:ascii="仿宋_GB2312" w:hAnsi="新宋体" w:eastAsia="仿宋_GB2312"/>
          <w:color w:val="000000" w:themeColor="text1"/>
          <w:sz w:val="32"/>
          <w:szCs w:val="32"/>
          <w:highlight w:val="none"/>
          <w:u w:val="single"/>
        </w:rPr>
        <w:t xml:space="preserve">        </w:t>
      </w:r>
      <w:r>
        <w:rPr>
          <w:rFonts w:hint="eastAsia" w:ascii="仿宋_GB2312" w:hAnsi="新宋体" w:eastAsia="仿宋_GB2312"/>
          <w:color w:val="000000" w:themeColor="text1"/>
          <w:sz w:val="32"/>
          <w:szCs w:val="32"/>
          <w:highlight w:val="none"/>
        </w:rPr>
        <w:t xml:space="preserve">    负责人  （签名）</w:t>
      </w:r>
      <w:r>
        <w:rPr>
          <w:rFonts w:hint="eastAsia" w:ascii="仿宋_GB2312" w:hAnsi="新宋体" w:eastAsia="仿宋_GB2312"/>
          <w:color w:val="000000" w:themeColor="text1"/>
          <w:sz w:val="32"/>
          <w:szCs w:val="32"/>
          <w:highlight w:val="none"/>
          <w:u w:val="single"/>
        </w:rPr>
        <w:t xml:space="preserve">           </w:t>
      </w:r>
    </w:p>
    <w:p>
      <w:pPr>
        <w:spacing w:line="800" w:lineRule="exact"/>
        <w:ind w:firstLine="1920" w:firstLineChars="600"/>
        <w:rPr>
          <w:rFonts w:hint="eastAsia" w:ascii="仿宋_GB2312" w:hAnsi="新宋体" w:eastAsia="仿宋_GB2312"/>
          <w:color w:val="000000" w:themeColor="text1"/>
          <w:sz w:val="30"/>
          <w:szCs w:val="30"/>
          <w:highlight w:val="none"/>
        </w:rPr>
      </w:pPr>
      <w:r>
        <w:rPr>
          <w:rFonts w:hint="eastAsia" w:ascii="仿宋_GB2312" w:hAnsi="新宋体" w:eastAsia="仿宋_GB2312"/>
          <w:color w:val="000000" w:themeColor="text1"/>
          <w:sz w:val="32"/>
          <w:szCs w:val="32"/>
          <w:highlight w:val="none"/>
        </w:rPr>
        <w:t xml:space="preserve"> 年   月   日              年   月   日</w:t>
      </w:r>
      <w:r>
        <w:rPr>
          <w:rFonts w:ascii="仿宋_GB2312" w:hAnsi="新宋体" w:eastAsia="仿宋_GB2312"/>
          <w:color w:val="000000" w:themeColor="text1"/>
          <w:sz w:val="32"/>
          <w:szCs w:val="32"/>
          <w:highlight w:val="none"/>
        </w:rPr>
        <w:t xml:space="preserve"> </w:t>
      </w:r>
    </w:p>
    <w:p>
      <w:pPr>
        <w:spacing w:line="576" w:lineRule="exact"/>
        <w:rPr>
          <w:rFonts w:hint="eastAsia" w:ascii="黑体" w:hAnsi="黑体" w:eastAsia="黑体" w:cs="楷体"/>
          <w:color w:val="000000" w:themeColor="text1"/>
          <w:sz w:val="32"/>
          <w:szCs w:val="32"/>
          <w:highlight w:val="none"/>
        </w:rPr>
      </w:pPr>
    </w:p>
    <w:p>
      <w:pPr>
        <w:spacing w:line="576" w:lineRule="exact"/>
        <w:rPr>
          <w:rFonts w:hint="eastAsia" w:ascii="黑体" w:hAnsi="黑体" w:eastAsia="黑体" w:cs="楷体"/>
          <w:color w:val="000000" w:themeColor="text1"/>
          <w:sz w:val="32"/>
          <w:szCs w:val="32"/>
          <w:highlight w:val="none"/>
        </w:rPr>
      </w:pPr>
    </w:p>
    <w:p>
      <w:pPr>
        <w:spacing w:line="576" w:lineRule="exact"/>
        <w:rPr>
          <w:rFonts w:hint="eastAsia" w:ascii="黑体" w:hAnsi="黑体" w:eastAsia="黑体" w:cs="楷体"/>
          <w:color w:val="000000" w:themeColor="text1"/>
          <w:sz w:val="32"/>
          <w:szCs w:val="32"/>
          <w:highlight w:val="none"/>
        </w:rPr>
      </w:pPr>
      <w:bookmarkStart w:id="0" w:name="_GoBack"/>
      <w:bookmarkEnd w:id="0"/>
      <w:r>
        <w:rPr>
          <w:rFonts w:hint="eastAsia" w:ascii="黑体" w:hAnsi="黑体" w:eastAsia="黑体" w:cs="楷体"/>
          <w:color w:val="000000" w:themeColor="text1"/>
          <w:sz w:val="32"/>
          <w:szCs w:val="32"/>
          <w:highlight w:val="none"/>
        </w:rPr>
        <w:t>附件2</w:t>
      </w:r>
    </w:p>
    <w:p>
      <w:pPr>
        <w:spacing w:line="720" w:lineRule="exact"/>
        <w:jc w:val="center"/>
        <w:rPr>
          <w:rFonts w:hint="eastAsia" w:ascii="方正小标宋简体" w:hAnsi="黑体" w:eastAsia="方正小标宋简体" w:cs="黑体"/>
          <w:color w:val="000000" w:themeColor="text1"/>
          <w:kern w:val="0"/>
          <w:sz w:val="44"/>
          <w:szCs w:val="44"/>
          <w:highlight w:val="none"/>
        </w:rPr>
      </w:pPr>
      <w:r>
        <w:rPr>
          <w:rFonts w:hint="eastAsia" w:ascii="方正小标宋简体" w:hAnsi="黑体" w:eastAsia="方正小标宋简体" w:cs="黑体"/>
          <w:color w:val="000000" w:themeColor="text1"/>
          <w:kern w:val="0"/>
          <w:sz w:val="44"/>
          <w:szCs w:val="44"/>
          <w:highlight w:val="none"/>
        </w:rPr>
        <w:t>江西应用工程职业学院教师系列职称评审条件及积分计算标准</w:t>
      </w:r>
    </w:p>
    <w:p>
      <w:pPr>
        <w:spacing w:line="400" w:lineRule="exact"/>
        <w:ind w:left="420" w:leftChars="200"/>
        <w:jc w:val="center"/>
        <w:rPr>
          <w:rFonts w:hint="eastAsia" w:ascii="方正小标宋简体" w:hAnsi="方正小标宋简体" w:eastAsia="方正小标宋简体" w:cs="方正小标宋简体"/>
          <w:color w:val="000000" w:themeColor="text1"/>
          <w:sz w:val="32"/>
          <w:szCs w:val="32"/>
          <w:highlight w:val="none"/>
        </w:rPr>
      </w:pPr>
      <w:r>
        <w:rPr>
          <w:rFonts w:hint="eastAsia" w:ascii="方正小标宋简体" w:hAnsi="方正小标宋简体" w:eastAsia="方正小标宋简体" w:cs="方正小标宋简体"/>
          <w:color w:val="000000" w:themeColor="text1"/>
          <w:sz w:val="32"/>
          <w:szCs w:val="32"/>
          <w:highlight w:val="none"/>
        </w:rPr>
        <w:t>（积分仅用于评审专家参考，不作最终评审排名）</w:t>
      </w:r>
    </w:p>
    <w:p>
      <w:pPr>
        <w:spacing w:line="400" w:lineRule="exact"/>
        <w:jc w:val="center"/>
        <w:rPr>
          <w:rFonts w:hint="eastAsia" w:ascii="黑体" w:hAnsi="黑体" w:eastAsia="黑体" w:cs="黑体"/>
          <w:color w:val="000000" w:themeColor="text1"/>
          <w:sz w:val="32"/>
          <w:szCs w:val="32"/>
          <w:highlight w:val="none"/>
        </w:rPr>
      </w:pPr>
      <w:r>
        <w:rPr>
          <w:rFonts w:hint="eastAsia" w:ascii="黑体" w:hAnsi="黑体" w:eastAsia="黑体" w:cs="黑体"/>
          <w:color w:val="000000" w:themeColor="text1"/>
          <w:sz w:val="32"/>
          <w:szCs w:val="32"/>
          <w:highlight w:val="none"/>
        </w:rPr>
        <w:t>（一）</w:t>
      </w:r>
      <w:r>
        <w:rPr>
          <w:rFonts w:hint="eastAsia" w:ascii="黑体" w:hAnsi="黑体" w:eastAsia="黑体" w:cs="黑体"/>
          <w:color w:val="000000" w:themeColor="text1"/>
          <w:sz w:val="32"/>
          <w:szCs w:val="32"/>
          <w:highlight w:val="none"/>
          <w:lang w:eastAsia="zh-CN"/>
        </w:rPr>
        <w:t>教学科研型</w:t>
      </w:r>
      <w:r>
        <w:rPr>
          <w:rFonts w:hint="eastAsia" w:ascii="黑体" w:hAnsi="黑体" w:eastAsia="黑体" w:cs="黑体"/>
          <w:color w:val="000000" w:themeColor="text1"/>
          <w:sz w:val="32"/>
          <w:szCs w:val="32"/>
          <w:highlight w:val="none"/>
        </w:rPr>
        <w:t>教授职称评审条件及积分计分标准</w:t>
      </w:r>
    </w:p>
    <w:tbl>
      <w:tblPr>
        <w:tblStyle w:val="7"/>
        <w:tblW w:w="9311" w:type="dxa"/>
        <w:jc w:val="center"/>
        <w:tblLayout w:type="fixed"/>
        <w:tblCellMar>
          <w:top w:w="15" w:type="dxa"/>
          <w:left w:w="15" w:type="dxa"/>
          <w:bottom w:w="15" w:type="dxa"/>
          <w:right w:w="15" w:type="dxa"/>
        </w:tblCellMar>
      </w:tblPr>
      <w:tblGrid>
        <w:gridCol w:w="448"/>
        <w:gridCol w:w="4918"/>
        <w:gridCol w:w="96"/>
        <w:gridCol w:w="1245"/>
        <w:gridCol w:w="1834"/>
        <w:gridCol w:w="770"/>
      </w:tblGrid>
      <w:tr>
        <w:tblPrEx>
          <w:tblCellMar>
            <w:top w:w="15" w:type="dxa"/>
            <w:left w:w="15" w:type="dxa"/>
            <w:bottom w:w="15" w:type="dxa"/>
            <w:right w:w="15" w:type="dxa"/>
          </w:tblCellMar>
        </w:tblPrEx>
        <w:trPr>
          <w:trHeight w:val="640" w:hRule="atLeast"/>
          <w:jc w:val="center"/>
        </w:trPr>
        <w:tc>
          <w:tcPr>
            <w:tcW w:w="6707"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520" w:lineRule="exact"/>
              <w:jc w:val="center"/>
              <w:textAlignment w:val="bottom"/>
              <w:rPr>
                <w:rFonts w:ascii="宋体" w:hAnsi="宋体" w:cs="宋体"/>
                <w:b/>
                <w:color w:val="000000" w:themeColor="text1"/>
                <w:kern w:val="0"/>
                <w:szCs w:val="21"/>
                <w:highlight w:val="none"/>
              </w:rPr>
            </w:pPr>
            <w:r>
              <w:rPr>
                <w:rFonts w:hint="eastAsia" w:ascii="宋体" w:hAnsi="宋体" w:cs="宋体"/>
                <w:b/>
                <w:color w:val="000000" w:themeColor="text1"/>
                <w:kern w:val="0"/>
                <w:szCs w:val="21"/>
                <w:highlight w:val="none"/>
              </w:rPr>
              <w:t>计分项目</w:t>
            </w:r>
          </w:p>
        </w:tc>
        <w:tc>
          <w:tcPr>
            <w:tcW w:w="18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宋体" w:hAnsi="宋体" w:cs="宋体"/>
                <w:b/>
                <w:color w:val="000000" w:themeColor="text1"/>
                <w:kern w:val="0"/>
                <w:sz w:val="24"/>
                <w:highlight w:val="none"/>
              </w:rPr>
            </w:pPr>
            <w:r>
              <w:rPr>
                <w:rFonts w:hint="eastAsia" w:ascii="宋体" w:hAnsi="宋体" w:cs="宋体"/>
                <w:b/>
                <w:color w:val="000000" w:themeColor="text1"/>
                <w:kern w:val="0"/>
                <w:sz w:val="21"/>
                <w:szCs w:val="21"/>
                <w:highlight w:val="none"/>
              </w:rPr>
              <w:t>计分标准</w:t>
            </w:r>
          </w:p>
          <w:p>
            <w:pPr>
              <w:widowControl/>
              <w:spacing w:line="240" w:lineRule="exact"/>
              <w:jc w:val="center"/>
              <w:textAlignment w:val="center"/>
              <w:rPr>
                <w:rFonts w:ascii="宋体" w:hAnsi="宋体" w:cs="宋体"/>
                <w:b/>
                <w:color w:val="000000" w:themeColor="text1"/>
                <w:sz w:val="24"/>
                <w:highlight w:val="none"/>
              </w:rPr>
            </w:pPr>
            <w:r>
              <w:rPr>
                <w:rStyle w:val="15"/>
                <w:rFonts w:hint="eastAsia" w:ascii="宋体" w:hAnsi="宋体" w:cs="宋体"/>
                <w:b/>
                <w:color w:val="000000" w:themeColor="text1"/>
                <w:sz w:val="21"/>
                <w:szCs w:val="21"/>
                <w:highlight w:val="none"/>
              </w:rPr>
              <w:t>（1分/1个因子）</w:t>
            </w:r>
          </w:p>
        </w:tc>
        <w:tc>
          <w:tcPr>
            <w:tcW w:w="7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Style w:val="15"/>
                <w:rFonts w:ascii="宋体" w:hAnsi="宋体" w:cs="宋体"/>
                <w:b/>
                <w:color w:val="000000" w:themeColor="text1"/>
                <w:sz w:val="24"/>
                <w:szCs w:val="24"/>
                <w:highlight w:val="none"/>
              </w:rPr>
            </w:pPr>
            <w:r>
              <w:rPr>
                <w:rStyle w:val="15"/>
                <w:rFonts w:hint="eastAsia" w:ascii="宋体" w:hAnsi="宋体" w:eastAsia="宋体" w:cs="宋体"/>
                <w:b/>
                <w:color w:val="000000" w:themeColor="text1"/>
                <w:sz w:val="21"/>
                <w:szCs w:val="21"/>
                <w:highlight w:val="none"/>
              </w:rPr>
              <w:t>备注</w:t>
            </w:r>
          </w:p>
        </w:tc>
      </w:tr>
      <w:tr>
        <w:tblPrEx>
          <w:tblCellMar>
            <w:top w:w="15" w:type="dxa"/>
            <w:left w:w="15" w:type="dxa"/>
            <w:bottom w:w="15" w:type="dxa"/>
            <w:right w:w="15" w:type="dxa"/>
          </w:tblCellMar>
        </w:tblPrEx>
        <w:trPr>
          <w:trHeight w:val="640" w:hRule="atLeast"/>
          <w:jc w:val="center"/>
        </w:trPr>
        <w:tc>
          <w:tcPr>
            <w:tcW w:w="448" w:type="dxa"/>
            <w:vMerge w:val="restart"/>
            <w:tcBorders>
              <w:top w:val="single" w:color="000000" w:sz="4" w:space="0"/>
              <w:left w:val="single" w:color="000000" w:sz="4" w:space="0"/>
              <w:right w:val="single" w:color="auto" w:sz="4" w:space="0"/>
            </w:tcBorders>
            <w:noWrap w:val="0"/>
            <w:vAlign w:val="center"/>
          </w:tcPr>
          <w:p>
            <w:pPr>
              <w:widowControl/>
              <w:spacing w:line="240" w:lineRule="exact"/>
              <w:jc w:val="center"/>
              <w:textAlignment w:val="bottom"/>
              <w:rPr>
                <w:rFonts w:hint="eastAsia" w:ascii="宋体" w:hAnsi="宋体" w:cs="宋体"/>
                <w:bCs/>
                <w:color w:val="000000" w:themeColor="text1"/>
                <w:szCs w:val="21"/>
                <w:highlight w:val="none"/>
              </w:rPr>
            </w:pPr>
            <w:r>
              <w:rPr>
                <w:rFonts w:hint="eastAsia" w:ascii="宋体" w:hAnsi="宋体" w:cs="宋体"/>
                <w:b/>
                <w:bCs w:val="0"/>
                <w:color w:val="000000" w:themeColor="text1"/>
                <w:szCs w:val="21"/>
                <w:highlight w:val="none"/>
                <w:lang w:eastAsia="zh-CN"/>
              </w:rPr>
              <w:t>基本</w:t>
            </w:r>
            <w:r>
              <w:rPr>
                <w:rFonts w:hint="eastAsia" w:ascii="宋体" w:hAnsi="宋体" w:cs="宋体"/>
                <w:b/>
                <w:bCs w:val="0"/>
                <w:color w:val="000000" w:themeColor="text1"/>
                <w:szCs w:val="21"/>
                <w:highlight w:val="none"/>
              </w:rPr>
              <w:t>条件</w:t>
            </w:r>
          </w:p>
        </w:tc>
        <w:tc>
          <w:tcPr>
            <w:tcW w:w="8093" w:type="dxa"/>
            <w:gridSpan w:val="4"/>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center"/>
              <w:rPr>
                <w:rStyle w:val="15"/>
                <w:rFonts w:hint="eastAsia" w:ascii="宋体" w:hAnsi="宋体" w:cs="宋体"/>
                <w:b/>
                <w:color w:val="000000" w:themeColor="text1"/>
                <w:sz w:val="21"/>
                <w:szCs w:val="21"/>
                <w:highlight w:val="none"/>
              </w:rPr>
            </w:pPr>
            <w:r>
              <w:rPr>
                <w:rFonts w:hint="eastAsia" w:ascii="宋体" w:hAnsi="宋体" w:eastAsia="宋体" w:cs="宋体"/>
                <w:i w:val="0"/>
                <w:iCs w:val="0"/>
                <w:caps w:val="0"/>
                <w:color w:val="000000" w:themeColor="text1"/>
                <w:spacing w:val="0"/>
                <w:sz w:val="21"/>
                <w:szCs w:val="21"/>
                <w:highlight w:val="none"/>
                <w:shd w:val="clear" w:color="auto" w:fill="FFFFFF"/>
              </w:rPr>
              <w:t>遵守国家宪法和法律法规，贯彻党和国家的教育方针，自觉践行社会主义核心价值观，具有良好的思想政治素质和师德师风修养，以德立身，以德立学，以德施教，爱岗敬业，为人师表，教书育人。</w:t>
            </w:r>
            <w:r>
              <w:rPr>
                <w:rFonts w:hint="eastAsia" w:ascii="宋体" w:hAnsi="宋体" w:cs="宋体"/>
                <w:bCs/>
                <w:color w:val="000000" w:themeColor="text1"/>
                <w:szCs w:val="21"/>
                <w:highlight w:val="none"/>
              </w:rPr>
              <w:t>取得现</w:t>
            </w:r>
            <w:r>
              <w:rPr>
                <w:rFonts w:hint="eastAsia" w:ascii="宋体" w:hAnsi="宋体" w:cs="宋体"/>
                <w:bCs/>
                <w:color w:val="000000" w:themeColor="text1"/>
                <w:szCs w:val="21"/>
                <w:highlight w:val="none"/>
                <w:lang w:eastAsia="zh-CN"/>
              </w:rPr>
              <w:t>职称</w:t>
            </w:r>
            <w:r>
              <w:rPr>
                <w:rFonts w:hint="eastAsia" w:ascii="宋体" w:hAnsi="宋体" w:cs="宋体"/>
                <w:bCs/>
                <w:color w:val="000000" w:themeColor="text1"/>
                <w:szCs w:val="21"/>
                <w:highlight w:val="none"/>
              </w:rPr>
              <w:t>以来：</w:t>
            </w:r>
          </w:p>
        </w:tc>
        <w:tc>
          <w:tcPr>
            <w:tcW w:w="770" w:type="dxa"/>
            <w:vMerge w:val="restart"/>
            <w:tcBorders>
              <w:top w:val="single" w:color="000000" w:sz="4" w:space="0"/>
              <w:left w:val="single" w:color="000000" w:sz="4" w:space="0"/>
              <w:right w:val="single" w:color="000000" w:sz="4" w:space="0"/>
            </w:tcBorders>
            <w:noWrap w:val="0"/>
            <w:vAlign w:val="center"/>
          </w:tcPr>
          <w:p>
            <w:pPr>
              <w:widowControl/>
              <w:spacing w:line="240" w:lineRule="exact"/>
              <w:textAlignment w:val="center"/>
              <w:rPr>
                <w:rStyle w:val="15"/>
                <w:rFonts w:hint="eastAsia" w:ascii="宋体" w:hAnsi="宋体" w:cs="宋体"/>
                <w:b/>
                <w:color w:val="000000" w:themeColor="text1"/>
                <w:sz w:val="24"/>
                <w:szCs w:val="24"/>
                <w:highlight w:val="none"/>
              </w:rPr>
            </w:pPr>
            <w:r>
              <w:rPr>
                <w:rStyle w:val="15"/>
                <w:rFonts w:hint="eastAsia" w:ascii="宋体" w:hAnsi="宋体" w:cs="宋体"/>
                <w:bCs/>
                <w:color w:val="000000" w:themeColor="text1"/>
                <w:highlight w:val="none"/>
              </w:rPr>
              <w:t>如1.2</w:t>
            </w:r>
            <w:r>
              <w:rPr>
                <w:rStyle w:val="15"/>
                <w:rFonts w:hint="eastAsia" w:ascii="宋体" w:hAnsi="宋体" w:eastAsia="宋体" w:cs="宋体"/>
                <w:bCs/>
                <w:color w:val="000000" w:themeColor="text1"/>
                <w:highlight w:val="none"/>
                <w:lang w:val="en-US" w:eastAsia="zh-CN"/>
              </w:rPr>
              <w:t>.3</w:t>
            </w:r>
            <w:r>
              <w:rPr>
                <w:rStyle w:val="15"/>
                <w:rFonts w:hint="eastAsia" w:ascii="宋体" w:hAnsi="宋体" w:cs="宋体"/>
                <w:bCs/>
                <w:color w:val="000000" w:themeColor="text1"/>
                <w:highlight w:val="none"/>
              </w:rPr>
              <w:t>合计未达到</w:t>
            </w:r>
            <w:r>
              <w:rPr>
                <w:rStyle w:val="15"/>
                <w:rFonts w:hint="eastAsia" w:ascii="宋体" w:hAnsi="宋体" w:eastAsia="宋体" w:cs="宋体"/>
                <w:bCs/>
                <w:color w:val="000000" w:themeColor="text1"/>
                <w:highlight w:val="none"/>
                <w:lang w:val="en-US" w:eastAsia="zh-CN"/>
              </w:rPr>
              <w:t>3</w:t>
            </w:r>
            <w:r>
              <w:rPr>
                <w:rStyle w:val="15"/>
                <w:rFonts w:hint="eastAsia" w:ascii="宋体" w:hAnsi="宋体" w:cs="宋体"/>
                <w:bCs/>
                <w:color w:val="000000" w:themeColor="text1"/>
                <w:highlight w:val="none"/>
              </w:rPr>
              <w:t>分，则按相关规定延期申报或者不予申报。</w:t>
            </w:r>
          </w:p>
        </w:tc>
      </w:tr>
      <w:tr>
        <w:tblPrEx>
          <w:tblCellMar>
            <w:top w:w="15" w:type="dxa"/>
            <w:left w:w="15" w:type="dxa"/>
            <w:bottom w:w="15" w:type="dxa"/>
            <w:right w:w="15" w:type="dxa"/>
          </w:tblCellMar>
        </w:tblPrEx>
        <w:trPr>
          <w:trHeight w:val="566" w:hRule="atLeast"/>
          <w:jc w:val="center"/>
        </w:trPr>
        <w:tc>
          <w:tcPr>
            <w:tcW w:w="448" w:type="dxa"/>
            <w:vMerge w:val="continue"/>
            <w:tcBorders>
              <w:left w:val="single" w:color="000000" w:sz="4" w:space="0"/>
              <w:right w:val="single" w:color="auto" w:sz="4" w:space="0"/>
            </w:tcBorders>
            <w:noWrap w:val="0"/>
            <w:vAlign w:val="center"/>
          </w:tcPr>
          <w:p>
            <w:pPr>
              <w:widowControl/>
              <w:spacing w:line="240" w:lineRule="exact"/>
              <w:textAlignment w:val="bottom"/>
              <w:rPr>
                <w:rFonts w:hint="eastAsia" w:ascii="宋体" w:hAnsi="宋体" w:cs="宋体"/>
                <w:bCs/>
                <w:color w:val="000000" w:themeColor="text1"/>
                <w:sz w:val="24"/>
                <w:highlight w:val="none"/>
              </w:rPr>
            </w:pPr>
          </w:p>
        </w:tc>
        <w:tc>
          <w:tcPr>
            <w:tcW w:w="6259" w:type="dxa"/>
            <w:gridSpan w:val="3"/>
            <w:tcBorders>
              <w:top w:val="single" w:color="000000" w:sz="4" w:space="0"/>
              <w:left w:val="single" w:color="auto" w:sz="4" w:space="0"/>
              <w:bottom w:val="single" w:color="000000" w:sz="4" w:space="0"/>
              <w:right w:val="single" w:color="000000" w:sz="4" w:space="0"/>
            </w:tcBorders>
            <w:noWrap w:val="0"/>
            <w:vAlign w:val="center"/>
          </w:tcPr>
          <w:p>
            <w:pPr>
              <w:widowControl/>
              <w:spacing w:line="240" w:lineRule="exact"/>
              <w:jc w:val="left"/>
              <w:textAlignment w:val="bottom"/>
              <w:rPr>
                <w:rFonts w:hint="eastAsia" w:ascii="宋体" w:hAnsi="宋体" w:cs="宋体"/>
                <w:bCs/>
                <w:color w:val="000000" w:themeColor="text1"/>
                <w:szCs w:val="21"/>
                <w:highlight w:val="none"/>
              </w:rPr>
            </w:pPr>
            <w:r>
              <w:rPr>
                <w:rFonts w:hint="eastAsia" w:ascii="宋体" w:hAnsi="宋体" w:cs="宋体"/>
                <w:bCs/>
                <w:color w:val="000000" w:themeColor="text1"/>
                <w:szCs w:val="21"/>
                <w:highlight w:val="none"/>
              </w:rPr>
              <w:t>1.年度考核合格以上</w:t>
            </w:r>
          </w:p>
        </w:tc>
        <w:tc>
          <w:tcPr>
            <w:tcW w:w="18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Style w:val="15"/>
                <w:rFonts w:hint="eastAsia" w:ascii="宋体" w:hAnsi="宋体" w:cs="宋体"/>
                <w:b/>
                <w:color w:val="000000" w:themeColor="text1"/>
                <w:sz w:val="21"/>
                <w:szCs w:val="21"/>
                <w:highlight w:val="none"/>
              </w:rPr>
            </w:pPr>
            <w:r>
              <w:rPr>
                <w:rFonts w:hint="eastAsia" w:ascii="宋体" w:hAnsi="宋体" w:cs="宋体"/>
                <w:color w:val="000000" w:themeColor="text1"/>
                <w:kern w:val="0"/>
                <w:szCs w:val="21"/>
                <w:highlight w:val="none"/>
              </w:rPr>
              <w:t>合格即计1个因子</w:t>
            </w:r>
          </w:p>
        </w:tc>
        <w:tc>
          <w:tcPr>
            <w:tcW w:w="770" w:type="dxa"/>
            <w:vMerge w:val="continue"/>
            <w:tcBorders>
              <w:left w:val="single" w:color="000000" w:sz="4" w:space="0"/>
              <w:right w:val="single" w:color="000000" w:sz="4" w:space="0"/>
            </w:tcBorders>
            <w:noWrap w:val="0"/>
            <w:vAlign w:val="center"/>
          </w:tcPr>
          <w:p>
            <w:pPr>
              <w:widowControl/>
              <w:spacing w:line="240" w:lineRule="exact"/>
              <w:textAlignment w:val="center"/>
              <w:rPr>
                <w:rStyle w:val="15"/>
                <w:rFonts w:hint="eastAsia" w:ascii="宋体" w:hAnsi="宋体" w:cs="宋体"/>
                <w:b/>
                <w:color w:val="000000" w:themeColor="text1"/>
                <w:sz w:val="24"/>
                <w:szCs w:val="24"/>
                <w:highlight w:val="none"/>
              </w:rPr>
            </w:pPr>
          </w:p>
        </w:tc>
      </w:tr>
      <w:tr>
        <w:tblPrEx>
          <w:tblCellMar>
            <w:top w:w="15" w:type="dxa"/>
            <w:left w:w="15" w:type="dxa"/>
            <w:bottom w:w="15" w:type="dxa"/>
            <w:right w:w="15" w:type="dxa"/>
          </w:tblCellMar>
        </w:tblPrEx>
        <w:trPr>
          <w:trHeight w:val="370" w:hRule="atLeast"/>
          <w:jc w:val="center"/>
        </w:trPr>
        <w:tc>
          <w:tcPr>
            <w:tcW w:w="448" w:type="dxa"/>
            <w:vMerge w:val="continue"/>
            <w:tcBorders>
              <w:left w:val="single" w:color="000000" w:sz="4" w:space="0"/>
              <w:right w:val="single" w:color="auto" w:sz="4" w:space="0"/>
            </w:tcBorders>
            <w:noWrap w:val="0"/>
            <w:vAlign w:val="center"/>
          </w:tcPr>
          <w:p>
            <w:pPr>
              <w:widowControl/>
              <w:spacing w:line="240" w:lineRule="exact"/>
              <w:textAlignment w:val="bottom"/>
              <w:rPr>
                <w:rFonts w:hint="eastAsia" w:ascii="宋体" w:hAnsi="宋体" w:cs="宋体"/>
                <w:bCs/>
                <w:color w:val="000000" w:themeColor="text1"/>
                <w:sz w:val="24"/>
                <w:highlight w:val="none"/>
              </w:rPr>
            </w:pPr>
          </w:p>
        </w:tc>
        <w:tc>
          <w:tcPr>
            <w:tcW w:w="6259" w:type="dxa"/>
            <w:gridSpan w:val="3"/>
            <w:tcBorders>
              <w:top w:val="single" w:color="000000" w:sz="4" w:space="0"/>
              <w:left w:val="single" w:color="auto" w:sz="4" w:space="0"/>
              <w:bottom w:val="single" w:color="000000" w:sz="4" w:space="0"/>
              <w:right w:val="single" w:color="000000" w:sz="4" w:space="0"/>
            </w:tcBorders>
            <w:noWrap w:val="0"/>
            <w:vAlign w:val="center"/>
          </w:tcPr>
          <w:p>
            <w:pPr>
              <w:widowControl/>
              <w:spacing w:line="240" w:lineRule="exact"/>
              <w:jc w:val="left"/>
              <w:textAlignment w:val="bottom"/>
              <w:rPr>
                <w:rFonts w:hint="default" w:ascii="宋体" w:hAnsi="宋体" w:eastAsia="宋体" w:cs="宋体"/>
                <w:bCs/>
                <w:color w:val="000000" w:themeColor="text1"/>
                <w:szCs w:val="21"/>
                <w:highlight w:val="none"/>
                <w:lang w:val="en-US" w:eastAsia="zh-CN"/>
              </w:rPr>
            </w:pPr>
            <w:r>
              <w:rPr>
                <w:rFonts w:hint="eastAsia" w:ascii="宋体" w:hAnsi="宋体" w:cs="宋体"/>
                <w:bCs/>
                <w:color w:val="000000" w:themeColor="text1"/>
                <w:szCs w:val="21"/>
                <w:highlight w:val="none"/>
                <w:lang w:val="en-US" w:eastAsia="zh-CN"/>
              </w:rPr>
              <w:t>2.教学质量评价合格以上，且至少有1次被评为优秀</w:t>
            </w:r>
          </w:p>
        </w:tc>
        <w:tc>
          <w:tcPr>
            <w:tcW w:w="18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themeColor="text1"/>
                <w:kern w:val="0"/>
                <w:szCs w:val="21"/>
                <w:highlight w:val="none"/>
              </w:rPr>
            </w:pPr>
            <w:r>
              <w:rPr>
                <w:rFonts w:hint="eastAsia" w:ascii="宋体" w:hAnsi="宋体" w:cs="宋体"/>
                <w:color w:val="000000" w:themeColor="text1"/>
                <w:kern w:val="0"/>
                <w:szCs w:val="21"/>
                <w:highlight w:val="none"/>
                <w:lang w:eastAsia="zh-CN"/>
              </w:rPr>
              <w:t>达标</w:t>
            </w:r>
            <w:r>
              <w:rPr>
                <w:rFonts w:hint="eastAsia" w:ascii="宋体" w:hAnsi="宋体" w:cs="宋体"/>
                <w:color w:val="000000" w:themeColor="text1"/>
                <w:kern w:val="0"/>
                <w:szCs w:val="21"/>
                <w:highlight w:val="none"/>
              </w:rPr>
              <w:t>即计1个因子</w:t>
            </w:r>
          </w:p>
        </w:tc>
        <w:tc>
          <w:tcPr>
            <w:tcW w:w="770" w:type="dxa"/>
            <w:vMerge w:val="continue"/>
            <w:tcBorders>
              <w:left w:val="single" w:color="000000" w:sz="4" w:space="0"/>
              <w:right w:val="single" w:color="000000" w:sz="4" w:space="0"/>
            </w:tcBorders>
            <w:noWrap w:val="0"/>
            <w:vAlign w:val="center"/>
          </w:tcPr>
          <w:p>
            <w:pPr>
              <w:widowControl/>
              <w:spacing w:line="240" w:lineRule="exact"/>
              <w:textAlignment w:val="center"/>
              <w:rPr>
                <w:rStyle w:val="15"/>
                <w:rFonts w:hint="eastAsia" w:ascii="宋体" w:hAnsi="宋体" w:cs="宋体"/>
                <w:b/>
                <w:color w:val="000000" w:themeColor="text1"/>
                <w:sz w:val="24"/>
                <w:szCs w:val="24"/>
                <w:highlight w:val="none"/>
              </w:rPr>
            </w:pPr>
          </w:p>
        </w:tc>
      </w:tr>
      <w:tr>
        <w:tblPrEx>
          <w:tblCellMar>
            <w:top w:w="15" w:type="dxa"/>
            <w:left w:w="15" w:type="dxa"/>
            <w:bottom w:w="15" w:type="dxa"/>
            <w:right w:w="15" w:type="dxa"/>
          </w:tblCellMar>
        </w:tblPrEx>
        <w:trPr>
          <w:trHeight w:val="415" w:hRule="atLeast"/>
          <w:jc w:val="center"/>
        </w:trPr>
        <w:tc>
          <w:tcPr>
            <w:tcW w:w="448" w:type="dxa"/>
            <w:vMerge w:val="continue"/>
            <w:tcBorders>
              <w:left w:val="single" w:color="000000" w:sz="4" w:space="0"/>
              <w:right w:val="single" w:color="auto" w:sz="4" w:space="0"/>
            </w:tcBorders>
            <w:noWrap w:val="0"/>
            <w:vAlign w:val="center"/>
          </w:tcPr>
          <w:p>
            <w:pPr>
              <w:widowControl/>
              <w:spacing w:line="240" w:lineRule="exact"/>
              <w:jc w:val="center"/>
              <w:textAlignment w:val="bottom"/>
              <w:rPr>
                <w:rFonts w:hint="eastAsia" w:ascii="宋体" w:hAnsi="宋体" w:cs="宋体"/>
                <w:b/>
                <w:color w:val="000000" w:themeColor="text1"/>
                <w:sz w:val="24"/>
                <w:highlight w:val="none"/>
              </w:rPr>
            </w:pPr>
          </w:p>
        </w:tc>
        <w:tc>
          <w:tcPr>
            <w:tcW w:w="6259" w:type="dxa"/>
            <w:gridSpan w:val="3"/>
            <w:tcBorders>
              <w:top w:val="single" w:color="000000" w:sz="4" w:space="0"/>
              <w:left w:val="single" w:color="auto" w:sz="4" w:space="0"/>
              <w:bottom w:val="single" w:color="000000" w:sz="4" w:space="0"/>
              <w:right w:val="single" w:color="000000" w:sz="4" w:space="0"/>
            </w:tcBorders>
            <w:noWrap w:val="0"/>
            <w:vAlign w:val="center"/>
          </w:tcPr>
          <w:p>
            <w:pPr>
              <w:widowControl/>
              <w:spacing w:line="240" w:lineRule="exact"/>
              <w:jc w:val="left"/>
              <w:textAlignment w:val="bottom"/>
              <w:rPr>
                <w:rFonts w:hint="eastAsia" w:ascii="宋体" w:hAnsi="宋体" w:cs="宋体"/>
                <w:bCs/>
                <w:color w:val="000000" w:themeColor="text1"/>
                <w:szCs w:val="21"/>
                <w:highlight w:val="none"/>
              </w:rPr>
            </w:pPr>
            <w:r>
              <w:rPr>
                <w:rFonts w:hint="eastAsia" w:ascii="宋体" w:hAnsi="宋体" w:cs="宋体"/>
                <w:bCs/>
                <w:color w:val="000000" w:themeColor="text1"/>
                <w:szCs w:val="21"/>
                <w:highlight w:val="none"/>
                <w:lang w:val="en-US" w:eastAsia="zh-CN"/>
              </w:rPr>
              <w:t>3</w:t>
            </w:r>
            <w:r>
              <w:rPr>
                <w:rFonts w:hint="eastAsia" w:ascii="宋体" w:hAnsi="宋体" w:cs="宋体"/>
                <w:bCs/>
                <w:color w:val="000000" w:themeColor="text1"/>
                <w:szCs w:val="21"/>
                <w:highlight w:val="none"/>
              </w:rPr>
              <w:t>.教师职业道德评估合格以上</w:t>
            </w:r>
          </w:p>
        </w:tc>
        <w:tc>
          <w:tcPr>
            <w:tcW w:w="18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Style w:val="15"/>
                <w:rFonts w:hint="eastAsia" w:ascii="宋体" w:hAnsi="宋体" w:cs="宋体"/>
                <w:b/>
                <w:color w:val="000000" w:themeColor="text1"/>
                <w:sz w:val="21"/>
                <w:szCs w:val="21"/>
                <w:highlight w:val="none"/>
              </w:rPr>
            </w:pPr>
            <w:r>
              <w:rPr>
                <w:rFonts w:hint="eastAsia" w:ascii="宋体" w:hAnsi="宋体" w:cs="宋体"/>
                <w:color w:val="000000" w:themeColor="text1"/>
                <w:kern w:val="0"/>
                <w:szCs w:val="21"/>
                <w:highlight w:val="none"/>
              </w:rPr>
              <w:t>合格即计1个因子</w:t>
            </w:r>
          </w:p>
        </w:tc>
        <w:tc>
          <w:tcPr>
            <w:tcW w:w="770" w:type="dxa"/>
            <w:vMerge w:val="continue"/>
            <w:tcBorders>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Style w:val="15"/>
                <w:rFonts w:hint="eastAsia" w:ascii="宋体" w:hAnsi="宋体" w:cs="宋体"/>
                <w:b/>
                <w:color w:val="000000" w:themeColor="text1"/>
                <w:sz w:val="24"/>
                <w:szCs w:val="24"/>
                <w:highlight w:val="none"/>
              </w:rPr>
            </w:pPr>
          </w:p>
        </w:tc>
      </w:tr>
      <w:tr>
        <w:tblPrEx>
          <w:tblCellMar>
            <w:top w:w="15" w:type="dxa"/>
            <w:left w:w="15" w:type="dxa"/>
            <w:bottom w:w="15" w:type="dxa"/>
            <w:right w:w="15" w:type="dxa"/>
          </w:tblCellMar>
        </w:tblPrEx>
        <w:trPr>
          <w:trHeight w:val="415" w:hRule="atLeast"/>
          <w:jc w:val="center"/>
        </w:trPr>
        <w:tc>
          <w:tcPr>
            <w:tcW w:w="448" w:type="dxa"/>
            <w:vMerge w:val="continue"/>
            <w:tcBorders>
              <w:left w:val="single" w:color="000000" w:sz="4" w:space="0"/>
              <w:bottom w:val="single" w:color="000000" w:sz="4" w:space="0"/>
              <w:right w:val="single" w:color="auto" w:sz="4" w:space="0"/>
            </w:tcBorders>
            <w:noWrap w:val="0"/>
            <w:vAlign w:val="center"/>
          </w:tcPr>
          <w:p>
            <w:pPr>
              <w:widowControl/>
              <w:spacing w:line="240" w:lineRule="exact"/>
              <w:jc w:val="center"/>
              <w:textAlignment w:val="bottom"/>
              <w:rPr>
                <w:rFonts w:hint="eastAsia" w:ascii="宋体" w:hAnsi="宋体" w:cs="宋体"/>
                <w:b/>
                <w:color w:val="000000" w:themeColor="text1"/>
                <w:sz w:val="24"/>
                <w:highlight w:val="none"/>
              </w:rPr>
            </w:pPr>
          </w:p>
        </w:tc>
        <w:tc>
          <w:tcPr>
            <w:tcW w:w="8093" w:type="dxa"/>
            <w:gridSpan w:val="4"/>
            <w:tcBorders>
              <w:top w:val="single" w:color="000000" w:sz="4" w:space="0"/>
              <w:left w:val="single" w:color="auto" w:sz="4" w:space="0"/>
              <w:bottom w:val="single" w:color="000000" w:sz="4" w:space="0"/>
              <w:right w:val="single" w:color="000000" w:sz="4" w:space="0"/>
            </w:tcBorders>
            <w:noWrap w:val="0"/>
            <w:vAlign w:val="center"/>
          </w:tcPr>
          <w:p>
            <w:pPr>
              <w:widowControl/>
              <w:spacing w:line="240" w:lineRule="exact"/>
              <w:ind w:firstLine="420" w:firstLineChars="200"/>
              <w:jc w:val="left"/>
              <w:textAlignment w:val="center"/>
              <w:rPr>
                <w:rFonts w:hint="eastAsia" w:ascii="宋体" w:hAnsi="宋体" w:cs="宋体"/>
                <w:color w:val="000000" w:themeColor="text1"/>
                <w:kern w:val="0"/>
                <w:szCs w:val="21"/>
                <w:highlight w:val="none"/>
              </w:rPr>
            </w:pPr>
            <w:r>
              <w:rPr>
                <w:rFonts w:hint="eastAsia" w:ascii="宋体" w:hAnsi="宋体" w:cs="宋体"/>
                <w:bCs/>
                <w:color w:val="000000" w:themeColor="text1"/>
                <w:szCs w:val="21"/>
                <w:highlight w:val="none"/>
                <w:lang w:eastAsia="zh-CN"/>
              </w:rPr>
              <w:t>年度考核和教师职业道德评估（师德师风年度考核）</w:t>
            </w:r>
            <w:r>
              <w:rPr>
                <w:rFonts w:hint="eastAsia" w:ascii="宋体" w:hAnsi="宋体" w:cs="宋体"/>
                <w:bCs/>
                <w:color w:val="000000" w:themeColor="text1"/>
                <w:szCs w:val="21"/>
                <w:highlight w:val="none"/>
              </w:rPr>
              <w:t>每获得1次优秀计1个因子。</w:t>
            </w:r>
          </w:p>
        </w:tc>
        <w:tc>
          <w:tcPr>
            <w:tcW w:w="770" w:type="dxa"/>
            <w:tcBorders>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Style w:val="15"/>
                <w:rFonts w:hint="eastAsia" w:ascii="宋体" w:hAnsi="宋体" w:cs="宋体"/>
                <w:b/>
                <w:color w:val="000000" w:themeColor="text1"/>
                <w:sz w:val="24"/>
                <w:szCs w:val="24"/>
                <w:highlight w:val="none"/>
              </w:rPr>
            </w:pPr>
          </w:p>
        </w:tc>
      </w:tr>
      <w:tr>
        <w:tblPrEx>
          <w:tblCellMar>
            <w:top w:w="15" w:type="dxa"/>
            <w:left w:w="15" w:type="dxa"/>
            <w:bottom w:w="15" w:type="dxa"/>
            <w:right w:w="15" w:type="dxa"/>
          </w:tblCellMar>
        </w:tblPrEx>
        <w:trPr>
          <w:trHeight w:val="620" w:hRule="atLeast"/>
          <w:jc w:val="center"/>
        </w:trPr>
        <w:tc>
          <w:tcPr>
            <w:tcW w:w="448" w:type="dxa"/>
            <w:vMerge w:val="restart"/>
            <w:tcBorders>
              <w:top w:val="single" w:color="000000" w:sz="4" w:space="0"/>
              <w:left w:val="single" w:color="000000" w:sz="4" w:space="0"/>
              <w:right w:val="single" w:color="000000" w:sz="4" w:space="0"/>
            </w:tcBorders>
            <w:noWrap w:val="0"/>
            <w:vAlign w:val="center"/>
          </w:tcPr>
          <w:p>
            <w:pPr>
              <w:widowControl/>
              <w:spacing w:line="240" w:lineRule="exact"/>
              <w:jc w:val="center"/>
              <w:textAlignment w:val="center"/>
              <w:rPr>
                <w:rFonts w:ascii="宋体" w:hAnsi="宋体" w:cs="宋体"/>
                <w:b/>
                <w:bCs/>
                <w:color w:val="000000" w:themeColor="text1"/>
                <w:kern w:val="0"/>
                <w:sz w:val="22"/>
                <w:highlight w:val="none"/>
              </w:rPr>
            </w:pPr>
            <w:r>
              <w:rPr>
                <w:rFonts w:hint="eastAsia" w:ascii="宋体" w:hAnsi="宋体" w:cs="宋体"/>
                <w:b/>
                <w:bCs/>
                <w:color w:val="000000" w:themeColor="text1"/>
                <w:kern w:val="0"/>
                <w:sz w:val="22"/>
                <w:highlight w:val="none"/>
              </w:rPr>
              <w:t>学历</w:t>
            </w:r>
          </w:p>
          <w:p>
            <w:pPr>
              <w:widowControl/>
              <w:spacing w:line="240" w:lineRule="exact"/>
              <w:jc w:val="center"/>
              <w:textAlignment w:val="center"/>
              <w:rPr>
                <w:rFonts w:ascii="宋体" w:hAnsi="宋体" w:cs="宋体"/>
                <w:b/>
                <w:bCs/>
                <w:color w:val="000000" w:themeColor="text1"/>
                <w:kern w:val="0"/>
                <w:sz w:val="22"/>
                <w:highlight w:val="none"/>
              </w:rPr>
            </w:pPr>
            <w:r>
              <w:rPr>
                <w:rFonts w:hint="eastAsia" w:ascii="宋体" w:hAnsi="宋体" w:cs="宋体"/>
                <w:b/>
                <w:bCs/>
                <w:color w:val="000000" w:themeColor="text1"/>
                <w:kern w:val="0"/>
                <w:sz w:val="22"/>
                <w:highlight w:val="none"/>
              </w:rPr>
              <w:t>、</w:t>
            </w:r>
          </w:p>
          <w:p>
            <w:pPr>
              <w:widowControl/>
              <w:spacing w:line="240" w:lineRule="exact"/>
              <w:jc w:val="center"/>
              <w:textAlignment w:val="center"/>
              <w:rPr>
                <w:rFonts w:hint="eastAsia" w:ascii="宋体" w:hAnsi="宋体" w:eastAsia="宋体" w:cs="宋体"/>
                <w:color w:val="000000" w:themeColor="text1"/>
                <w:sz w:val="22"/>
                <w:highlight w:val="none"/>
                <w:lang w:eastAsia="zh-CN"/>
              </w:rPr>
            </w:pPr>
            <w:r>
              <w:rPr>
                <w:rFonts w:hint="eastAsia" w:ascii="宋体" w:hAnsi="宋体" w:cs="宋体"/>
                <w:b/>
                <w:bCs/>
                <w:color w:val="000000" w:themeColor="text1"/>
                <w:kern w:val="0"/>
                <w:sz w:val="22"/>
                <w:highlight w:val="none"/>
              </w:rPr>
              <w:t>资历</w:t>
            </w:r>
            <w:r>
              <w:rPr>
                <w:rFonts w:hint="eastAsia" w:ascii="宋体" w:hAnsi="宋体" w:cs="宋体"/>
                <w:b/>
                <w:bCs/>
                <w:color w:val="000000" w:themeColor="text1"/>
                <w:kern w:val="0"/>
                <w:sz w:val="22"/>
                <w:highlight w:val="none"/>
                <w:lang w:eastAsia="zh-CN"/>
              </w:rPr>
              <w:t>方面</w:t>
            </w:r>
          </w:p>
        </w:tc>
        <w:tc>
          <w:tcPr>
            <w:tcW w:w="8863"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宋体" w:hAnsi="宋体" w:cs="宋体"/>
                <w:b/>
                <w:color w:val="000000" w:themeColor="text1"/>
                <w:kern w:val="0"/>
                <w:szCs w:val="21"/>
                <w:highlight w:val="none"/>
              </w:rPr>
            </w:pPr>
            <w:r>
              <w:rPr>
                <w:rFonts w:hint="eastAsia" w:ascii="宋体" w:hAnsi="宋体" w:cs="宋体"/>
                <w:b/>
                <w:color w:val="000000" w:themeColor="text1"/>
                <w:kern w:val="0"/>
                <w:szCs w:val="21"/>
                <w:highlight w:val="none"/>
              </w:rPr>
              <w:t>符合以下条件之一:</w:t>
            </w:r>
          </w:p>
        </w:tc>
      </w:tr>
      <w:tr>
        <w:tblPrEx>
          <w:tblCellMar>
            <w:top w:w="15" w:type="dxa"/>
            <w:left w:w="15" w:type="dxa"/>
            <w:bottom w:w="15" w:type="dxa"/>
            <w:right w:w="15" w:type="dxa"/>
          </w:tblCellMar>
        </w:tblPrEx>
        <w:trPr>
          <w:trHeight w:val="993" w:hRule="atLeast"/>
          <w:jc w:val="center"/>
        </w:trPr>
        <w:tc>
          <w:tcPr>
            <w:tcW w:w="448" w:type="dxa"/>
            <w:vMerge w:val="continue"/>
            <w:tcBorders>
              <w:left w:val="single" w:color="000000" w:sz="4" w:space="0"/>
              <w:right w:val="single" w:color="000000" w:sz="4" w:space="0"/>
            </w:tcBorders>
            <w:noWrap w:val="0"/>
            <w:vAlign w:val="center"/>
          </w:tcPr>
          <w:p>
            <w:pPr>
              <w:spacing w:line="240" w:lineRule="exact"/>
              <w:jc w:val="center"/>
              <w:rPr>
                <w:rFonts w:ascii="宋体" w:hAnsi="宋体" w:cs="宋体"/>
                <w:color w:val="000000" w:themeColor="text1"/>
                <w:sz w:val="22"/>
                <w:highlight w:val="none"/>
              </w:rPr>
            </w:pPr>
          </w:p>
        </w:tc>
        <w:tc>
          <w:tcPr>
            <w:tcW w:w="49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eastAsia="宋体" w:cs="宋体"/>
                <w:color w:val="000000" w:themeColor="text1"/>
                <w:kern w:val="0"/>
                <w:szCs w:val="21"/>
                <w:highlight w:val="none"/>
              </w:rPr>
            </w:pPr>
            <w:r>
              <w:rPr>
                <w:rFonts w:hint="eastAsia" w:ascii="宋体" w:hAnsi="宋体" w:eastAsia="宋体" w:cs="宋体"/>
                <w:color w:val="000000" w:themeColor="text1"/>
                <w:kern w:val="0"/>
                <w:szCs w:val="21"/>
                <w:highlight w:val="none"/>
              </w:rPr>
              <w:t>1.获大学本科以上学历（或学士以上学位）满5年并获硕士以上学位，且取得副教授职称并受聘副高级专业技术职务满5年。</w:t>
            </w:r>
          </w:p>
        </w:tc>
        <w:tc>
          <w:tcPr>
            <w:tcW w:w="3175"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eastAsia="宋体" w:cs="宋体"/>
                <w:color w:val="000000" w:themeColor="text1"/>
                <w:kern w:val="0"/>
                <w:szCs w:val="21"/>
                <w:highlight w:val="none"/>
              </w:rPr>
            </w:pPr>
            <w:r>
              <w:rPr>
                <w:rFonts w:hint="eastAsia" w:ascii="宋体" w:hAnsi="宋体" w:eastAsia="宋体" w:cs="宋体"/>
                <w:color w:val="000000" w:themeColor="text1"/>
                <w:kern w:val="0"/>
                <w:szCs w:val="21"/>
                <w:highlight w:val="none"/>
              </w:rPr>
              <w:t>满足1、2其中之一则计1个因子</w:t>
            </w:r>
          </w:p>
        </w:tc>
        <w:tc>
          <w:tcPr>
            <w:tcW w:w="770" w:type="dxa"/>
            <w:vMerge w:val="restart"/>
            <w:tcBorders>
              <w:top w:val="single" w:color="000000" w:sz="4" w:space="0"/>
              <w:left w:val="single" w:color="000000" w:sz="4" w:space="0"/>
              <w:right w:val="single" w:color="000000" w:sz="4" w:space="0"/>
            </w:tcBorders>
            <w:noWrap w:val="0"/>
            <w:vAlign w:val="center"/>
          </w:tcPr>
          <w:p>
            <w:pPr>
              <w:widowControl/>
              <w:spacing w:line="240" w:lineRule="exact"/>
              <w:textAlignment w:val="center"/>
              <w:rPr>
                <w:rFonts w:hint="eastAsia" w:ascii="宋体" w:hAnsi="宋体" w:eastAsia="宋体" w:cs="宋体"/>
                <w:color w:val="000000" w:themeColor="text1"/>
                <w:kern w:val="0"/>
                <w:szCs w:val="21"/>
                <w:highlight w:val="none"/>
              </w:rPr>
            </w:pPr>
            <w:r>
              <w:rPr>
                <w:rFonts w:hint="eastAsia" w:ascii="宋体" w:hAnsi="宋体" w:eastAsia="宋体" w:cs="宋体"/>
                <w:color w:val="000000" w:themeColor="text1"/>
                <w:kern w:val="0"/>
                <w:szCs w:val="21"/>
                <w:highlight w:val="none"/>
              </w:rPr>
              <w:t>1、2项不累计积分</w:t>
            </w:r>
          </w:p>
        </w:tc>
      </w:tr>
      <w:tr>
        <w:tblPrEx>
          <w:tblCellMar>
            <w:top w:w="15" w:type="dxa"/>
            <w:left w:w="15" w:type="dxa"/>
            <w:bottom w:w="15" w:type="dxa"/>
            <w:right w:w="15" w:type="dxa"/>
          </w:tblCellMar>
        </w:tblPrEx>
        <w:trPr>
          <w:trHeight w:val="994" w:hRule="atLeast"/>
          <w:jc w:val="center"/>
        </w:trPr>
        <w:tc>
          <w:tcPr>
            <w:tcW w:w="448" w:type="dxa"/>
            <w:vMerge w:val="continue"/>
            <w:tcBorders>
              <w:left w:val="single" w:color="000000" w:sz="4" w:space="0"/>
              <w:right w:val="single" w:color="000000" w:sz="4" w:space="0"/>
            </w:tcBorders>
            <w:noWrap w:val="0"/>
            <w:vAlign w:val="center"/>
          </w:tcPr>
          <w:p>
            <w:pPr>
              <w:spacing w:line="240" w:lineRule="exact"/>
              <w:jc w:val="center"/>
              <w:rPr>
                <w:rFonts w:ascii="宋体" w:hAnsi="宋体" w:cs="宋体"/>
                <w:color w:val="000000" w:themeColor="text1"/>
                <w:sz w:val="22"/>
                <w:highlight w:val="none"/>
              </w:rPr>
            </w:pPr>
          </w:p>
        </w:tc>
        <w:tc>
          <w:tcPr>
            <w:tcW w:w="49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eastAsia="宋体" w:cs="宋体"/>
                <w:color w:val="000000" w:themeColor="text1"/>
                <w:kern w:val="0"/>
                <w:szCs w:val="21"/>
                <w:highlight w:val="none"/>
              </w:rPr>
            </w:pPr>
            <w:r>
              <w:rPr>
                <w:rFonts w:hint="eastAsia" w:ascii="宋体" w:hAnsi="宋体" w:eastAsia="宋体" w:cs="宋体"/>
                <w:color w:val="000000" w:themeColor="text1"/>
                <w:kern w:val="0"/>
                <w:szCs w:val="21"/>
                <w:highlight w:val="none"/>
              </w:rPr>
              <w:t>2．年满45周岁人员获大学本科以上学历（或学士以上学位）满5年，且取得副教授职称并受聘副高级专业技术职务满5年。</w:t>
            </w:r>
          </w:p>
        </w:tc>
        <w:tc>
          <w:tcPr>
            <w:tcW w:w="3175" w:type="dxa"/>
            <w:gridSpan w:val="3"/>
            <w:vMerge w:val="continue"/>
            <w:tcBorders>
              <w:top w:val="single" w:color="000000" w:sz="4" w:space="0"/>
              <w:left w:val="single" w:color="000000" w:sz="4" w:space="0"/>
              <w:bottom w:val="single" w:color="auto" w:sz="4" w:space="0"/>
              <w:right w:val="single" w:color="000000" w:sz="4" w:space="0"/>
            </w:tcBorders>
            <w:noWrap w:val="0"/>
            <w:vAlign w:val="center"/>
          </w:tcPr>
          <w:p>
            <w:pPr>
              <w:spacing w:line="240" w:lineRule="exact"/>
              <w:jc w:val="left"/>
              <w:rPr>
                <w:rFonts w:ascii="宋体" w:hAnsi="宋体" w:cs="宋体"/>
                <w:color w:val="000000" w:themeColor="text1"/>
                <w:szCs w:val="21"/>
                <w:highlight w:val="none"/>
              </w:rPr>
            </w:pPr>
          </w:p>
        </w:tc>
        <w:tc>
          <w:tcPr>
            <w:tcW w:w="770" w:type="dxa"/>
            <w:vMerge w:val="continue"/>
            <w:tcBorders>
              <w:left w:val="single" w:color="000000" w:sz="4" w:space="0"/>
              <w:bottom w:val="single" w:color="auto" w:sz="4" w:space="0"/>
              <w:right w:val="single" w:color="000000" w:sz="4" w:space="0"/>
            </w:tcBorders>
            <w:noWrap w:val="0"/>
            <w:vAlign w:val="center"/>
          </w:tcPr>
          <w:p>
            <w:pPr>
              <w:spacing w:line="240" w:lineRule="exact"/>
              <w:jc w:val="center"/>
              <w:rPr>
                <w:rFonts w:ascii="宋体" w:hAnsi="宋体" w:cs="宋体"/>
                <w:color w:val="000000" w:themeColor="text1"/>
                <w:szCs w:val="21"/>
                <w:highlight w:val="none"/>
              </w:rPr>
            </w:pPr>
          </w:p>
        </w:tc>
      </w:tr>
      <w:tr>
        <w:tblPrEx>
          <w:tblCellMar>
            <w:top w:w="15" w:type="dxa"/>
            <w:left w:w="15" w:type="dxa"/>
            <w:bottom w:w="15" w:type="dxa"/>
            <w:right w:w="15" w:type="dxa"/>
          </w:tblCellMar>
        </w:tblPrEx>
        <w:trPr>
          <w:trHeight w:val="1870" w:hRule="atLeast"/>
          <w:jc w:val="center"/>
        </w:trPr>
        <w:tc>
          <w:tcPr>
            <w:tcW w:w="448" w:type="dxa"/>
            <w:vMerge w:val="continue"/>
            <w:tcBorders>
              <w:left w:val="single" w:color="000000" w:sz="4" w:space="0"/>
              <w:right w:val="single" w:color="000000" w:sz="4" w:space="0"/>
            </w:tcBorders>
            <w:noWrap w:val="0"/>
            <w:vAlign w:val="center"/>
          </w:tcPr>
          <w:p>
            <w:pPr>
              <w:spacing w:line="240" w:lineRule="exact"/>
              <w:jc w:val="center"/>
              <w:rPr>
                <w:rFonts w:ascii="宋体" w:hAnsi="宋体" w:cs="宋体"/>
                <w:color w:val="000000" w:themeColor="text1"/>
                <w:sz w:val="22"/>
                <w:highlight w:val="none"/>
              </w:rPr>
            </w:pPr>
          </w:p>
        </w:tc>
        <w:tc>
          <w:tcPr>
            <w:tcW w:w="8863" w:type="dxa"/>
            <w:gridSpan w:val="5"/>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420" w:firstLineChars="200"/>
              <w:jc w:val="both"/>
              <w:rPr>
                <w:rFonts w:hint="eastAsia" w:ascii="宋体" w:hAnsi="宋体" w:eastAsia="宋体" w:cs="宋体"/>
                <w:color w:val="000000" w:themeColor="text1"/>
                <w:kern w:val="0"/>
                <w:sz w:val="21"/>
                <w:szCs w:val="21"/>
                <w:highlight w:val="none"/>
                <w:lang w:val="en-US" w:eastAsia="zh-CN" w:bidi="ar-SA"/>
              </w:rPr>
            </w:pPr>
            <w:r>
              <w:rPr>
                <w:rFonts w:hint="eastAsia" w:ascii="宋体" w:hAnsi="宋体" w:eastAsia="宋体" w:cs="宋体"/>
                <w:color w:val="000000" w:themeColor="text1"/>
                <w:kern w:val="0"/>
                <w:sz w:val="21"/>
                <w:szCs w:val="21"/>
                <w:highlight w:val="none"/>
                <w:lang w:val="en-US" w:eastAsia="zh-CN" w:bidi="ar-SA"/>
              </w:rPr>
              <w:t>未具备教授学历条件，但取得副教授职称并受聘副高级专业技术职务满5年；或具备教授学历条件，且取得副教授职称并受聘副高级专业技术职务满3年者，同时符合下列条件，可破格申报。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left"/>
              <w:rPr>
                <w:rFonts w:hint="eastAsia" w:ascii="宋体" w:hAnsi="宋体" w:eastAsia="宋体" w:cs="宋体"/>
                <w:color w:val="000000" w:themeColor="text1"/>
                <w:kern w:val="0"/>
                <w:sz w:val="21"/>
                <w:szCs w:val="21"/>
                <w:highlight w:val="none"/>
                <w:lang w:val="en-US" w:eastAsia="zh-CN" w:bidi="ar-SA"/>
              </w:rPr>
            </w:pPr>
            <w:r>
              <w:rPr>
                <w:rFonts w:hint="eastAsia" w:ascii="宋体" w:hAnsi="宋体" w:eastAsia="宋体" w:cs="宋体"/>
                <w:color w:val="000000" w:themeColor="text1"/>
                <w:kern w:val="0"/>
                <w:sz w:val="21"/>
                <w:szCs w:val="21"/>
                <w:highlight w:val="none"/>
                <w:lang w:val="en-US" w:eastAsia="zh-CN" w:bidi="ar-SA"/>
              </w:rPr>
              <w:t>（1）具备教授具体条件（除学历资历条件外）。</w:t>
            </w:r>
          </w:p>
          <w:p>
            <w:pPr>
              <w:spacing w:line="240" w:lineRule="exact"/>
              <w:jc w:val="both"/>
              <w:rPr>
                <w:rFonts w:ascii="宋体" w:hAnsi="宋体" w:cs="宋体"/>
                <w:color w:val="000000" w:themeColor="text1"/>
                <w:szCs w:val="21"/>
                <w:highlight w:val="none"/>
              </w:rPr>
            </w:pPr>
            <w:r>
              <w:rPr>
                <w:rFonts w:hint="eastAsia" w:ascii="宋体" w:hAnsi="宋体" w:eastAsia="宋体" w:cs="宋体"/>
                <w:color w:val="000000" w:themeColor="text1"/>
                <w:kern w:val="0"/>
                <w:sz w:val="21"/>
                <w:szCs w:val="21"/>
                <w:highlight w:val="none"/>
                <w:lang w:val="en-US" w:eastAsia="zh-CN" w:bidi="ar-SA"/>
              </w:rPr>
              <w:t>（2）任现职以来，教育教学和科研工作中取得突出成绩，获得国家级奖励或政府荣誉称号。</w:t>
            </w:r>
          </w:p>
        </w:tc>
      </w:tr>
      <w:tr>
        <w:tblPrEx>
          <w:tblCellMar>
            <w:top w:w="15" w:type="dxa"/>
            <w:left w:w="15" w:type="dxa"/>
            <w:bottom w:w="15" w:type="dxa"/>
            <w:right w:w="15" w:type="dxa"/>
          </w:tblCellMar>
        </w:tblPrEx>
        <w:trPr>
          <w:trHeight w:val="1066" w:hRule="atLeast"/>
          <w:jc w:val="center"/>
        </w:trPr>
        <w:tc>
          <w:tcPr>
            <w:tcW w:w="448" w:type="dxa"/>
            <w:vMerge w:val="continue"/>
            <w:tcBorders>
              <w:left w:val="single" w:color="000000" w:sz="4" w:space="0"/>
              <w:bottom w:val="single" w:color="000000" w:sz="4" w:space="0"/>
              <w:right w:val="single" w:color="000000" w:sz="4" w:space="0"/>
            </w:tcBorders>
            <w:noWrap w:val="0"/>
            <w:vAlign w:val="center"/>
          </w:tcPr>
          <w:p>
            <w:pPr>
              <w:spacing w:line="240" w:lineRule="exact"/>
              <w:jc w:val="center"/>
              <w:rPr>
                <w:rFonts w:ascii="宋体" w:hAnsi="宋体" w:cs="宋体"/>
                <w:color w:val="000000" w:themeColor="text1"/>
                <w:sz w:val="22"/>
                <w:highlight w:val="none"/>
              </w:rPr>
            </w:pPr>
          </w:p>
        </w:tc>
        <w:tc>
          <w:tcPr>
            <w:tcW w:w="8093"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ind w:firstLine="420" w:firstLineChars="200"/>
              <w:jc w:val="left"/>
              <w:textAlignment w:val="center"/>
              <w:rPr>
                <w:rFonts w:ascii="宋体" w:hAnsi="宋体" w:cs="宋体"/>
                <w:color w:val="000000" w:themeColor="text1"/>
                <w:szCs w:val="21"/>
                <w:highlight w:val="none"/>
              </w:rPr>
            </w:pPr>
            <w:r>
              <w:rPr>
                <w:rFonts w:hint="eastAsia" w:ascii="宋体" w:hAnsi="宋体" w:cs="宋体"/>
                <w:color w:val="000000" w:themeColor="text1"/>
                <w:szCs w:val="21"/>
                <w:highlight w:val="none"/>
              </w:rPr>
              <w:t>取得本科</w:t>
            </w:r>
            <w:r>
              <w:rPr>
                <w:rFonts w:hint="eastAsia" w:ascii="宋体" w:hAnsi="宋体" w:cs="宋体"/>
                <w:color w:val="000000" w:themeColor="text1"/>
                <w:szCs w:val="21"/>
                <w:highlight w:val="none"/>
                <w:lang w:eastAsia="zh-CN"/>
              </w:rPr>
              <w:t>学历</w:t>
            </w:r>
            <w:r>
              <w:rPr>
                <w:rFonts w:hint="eastAsia" w:ascii="宋体" w:hAnsi="宋体" w:cs="宋体"/>
                <w:color w:val="000000" w:themeColor="text1"/>
                <w:szCs w:val="21"/>
                <w:highlight w:val="none"/>
              </w:rPr>
              <w:t>的计0.5个因子， 取得硕士学位的计1个因子，取得硕士研究生学历学位的计1.5个因子，取得博士学位的计2个因子；取得副教授资格并受聘副</w:t>
            </w:r>
            <w:r>
              <w:rPr>
                <w:rFonts w:hint="eastAsia" w:ascii="宋体" w:hAnsi="宋体" w:cs="宋体"/>
                <w:color w:val="000000" w:themeColor="text1"/>
                <w:szCs w:val="21"/>
                <w:highlight w:val="none"/>
                <w:lang w:eastAsia="zh-CN"/>
              </w:rPr>
              <w:t>高级专业技术</w:t>
            </w:r>
            <w:r>
              <w:rPr>
                <w:rFonts w:hint="eastAsia" w:ascii="宋体" w:hAnsi="宋体" w:cs="宋体"/>
                <w:color w:val="000000" w:themeColor="text1"/>
                <w:szCs w:val="21"/>
                <w:highlight w:val="none"/>
              </w:rPr>
              <w:t>职务（含其他系列副高职称）每满1年计0.5个因子，计满</w:t>
            </w:r>
            <w:r>
              <w:rPr>
                <w:rFonts w:hint="eastAsia" w:ascii="宋体" w:hAnsi="宋体" w:cs="宋体"/>
                <w:color w:val="000000" w:themeColor="text1"/>
                <w:szCs w:val="21"/>
                <w:highlight w:val="none"/>
                <w:lang w:val="en-US" w:eastAsia="zh-CN"/>
              </w:rPr>
              <w:t>10</w:t>
            </w:r>
            <w:r>
              <w:rPr>
                <w:rFonts w:hint="eastAsia" w:ascii="宋体" w:hAnsi="宋体" w:cs="宋体"/>
                <w:color w:val="000000" w:themeColor="text1"/>
                <w:szCs w:val="21"/>
                <w:highlight w:val="none"/>
              </w:rPr>
              <w:t>个因子封顶。</w:t>
            </w:r>
          </w:p>
        </w:tc>
        <w:tc>
          <w:tcPr>
            <w:tcW w:w="770" w:type="dxa"/>
            <w:tcBorders>
              <w:left w:val="single" w:color="000000" w:sz="4" w:space="0"/>
              <w:bottom w:val="single" w:color="000000" w:sz="4" w:space="0"/>
              <w:right w:val="single" w:color="000000" w:sz="4" w:space="0"/>
            </w:tcBorders>
            <w:noWrap w:val="0"/>
            <w:vAlign w:val="center"/>
          </w:tcPr>
          <w:p>
            <w:pPr>
              <w:spacing w:line="240" w:lineRule="exact"/>
              <w:jc w:val="center"/>
              <w:rPr>
                <w:rFonts w:ascii="宋体" w:hAnsi="宋体" w:cs="宋体"/>
                <w:color w:val="000000" w:themeColor="text1"/>
                <w:szCs w:val="21"/>
                <w:highlight w:val="none"/>
              </w:rPr>
            </w:pPr>
          </w:p>
        </w:tc>
      </w:tr>
      <w:tr>
        <w:tblPrEx>
          <w:tblCellMar>
            <w:top w:w="15" w:type="dxa"/>
            <w:left w:w="15" w:type="dxa"/>
            <w:bottom w:w="15" w:type="dxa"/>
            <w:right w:w="15" w:type="dxa"/>
          </w:tblCellMar>
        </w:tblPrEx>
        <w:trPr>
          <w:trHeight w:val="1390" w:hRule="atLeast"/>
          <w:jc w:val="center"/>
        </w:trPr>
        <w:tc>
          <w:tcPr>
            <w:tcW w:w="448" w:type="dxa"/>
            <w:vMerge w:val="restart"/>
            <w:tcBorders>
              <w:top w:val="single" w:color="000000" w:sz="4" w:space="0"/>
              <w:left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1"/>
                <w:szCs w:val="21"/>
                <w:highlight w:val="none"/>
                <w:lang w:val="en-US" w:eastAsia="zh-CN" w:bidi="ar-SA"/>
              </w:rPr>
            </w:pPr>
            <w:r>
              <w:rPr>
                <w:rFonts w:hint="eastAsia" w:ascii="宋体" w:hAnsi="宋体" w:eastAsia="宋体" w:cs="宋体"/>
                <w:b/>
                <w:bCs/>
                <w:color w:val="000000" w:themeColor="text1"/>
                <w:kern w:val="0"/>
                <w:sz w:val="21"/>
                <w:szCs w:val="21"/>
                <w:highlight w:val="none"/>
                <w:lang w:val="en-US" w:eastAsia="zh-CN" w:bidi="ar-SA"/>
              </w:rPr>
              <w:t>工作任务方面</w:t>
            </w:r>
          </w:p>
        </w:tc>
        <w:tc>
          <w:tcPr>
            <w:tcW w:w="8863"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firstLine="420" w:firstLineChars="200"/>
              <w:jc w:val="left"/>
              <w:textAlignment w:val="center"/>
              <w:rPr>
                <w:rFonts w:ascii="宋体" w:hAnsi="宋体" w:cs="宋体"/>
                <w:b/>
                <w:color w:val="000000" w:themeColor="text1"/>
                <w:kern w:val="0"/>
                <w:szCs w:val="21"/>
                <w:highlight w:val="none"/>
              </w:rPr>
            </w:pPr>
            <w:r>
              <w:rPr>
                <w:rFonts w:hint="eastAsia" w:ascii="宋体" w:hAnsi="宋体" w:eastAsia="宋体" w:cs="宋体"/>
                <w:color w:val="000000" w:themeColor="text1"/>
                <w:kern w:val="0"/>
                <w:sz w:val="21"/>
                <w:szCs w:val="21"/>
                <w:highlight w:val="none"/>
                <w:lang w:val="en-US" w:eastAsia="zh-CN" w:bidi="ar-SA"/>
              </w:rPr>
              <w:t>取得现职称以来，完成学校规定的教学工作量，年均授课60课时以上。公共基础课教师，独立系统承担过1门以上课程的教学工作；专业课教师承担过2门以上专业课程教学工作，能按教学要求进行讲授或系统指导实验（训）、实习、社会调查、毕业设计（论文）等实践教学。教学效果好，且教学质量评价至少有1次被评为优秀，并具备下列条件之一：</w:t>
            </w:r>
          </w:p>
        </w:tc>
      </w:tr>
      <w:tr>
        <w:tblPrEx>
          <w:tblCellMar>
            <w:top w:w="15" w:type="dxa"/>
            <w:left w:w="15" w:type="dxa"/>
            <w:bottom w:w="15" w:type="dxa"/>
            <w:right w:w="15" w:type="dxa"/>
          </w:tblCellMar>
        </w:tblPrEx>
        <w:trPr>
          <w:trHeight w:val="1285" w:hRule="atLeast"/>
          <w:jc w:val="center"/>
        </w:trPr>
        <w:tc>
          <w:tcPr>
            <w:tcW w:w="448" w:type="dxa"/>
            <w:vMerge w:val="continue"/>
            <w:tcBorders>
              <w:left w:val="single" w:color="000000" w:sz="4" w:space="0"/>
              <w:right w:val="single" w:color="000000" w:sz="4" w:space="0"/>
            </w:tcBorders>
            <w:noWrap w:val="0"/>
            <w:vAlign w:val="center"/>
          </w:tcPr>
          <w:p>
            <w:pPr>
              <w:spacing w:line="240" w:lineRule="exact"/>
              <w:jc w:val="center"/>
              <w:rPr>
                <w:rFonts w:hint="eastAsia" w:ascii="宋体" w:hAnsi="宋体" w:eastAsia="宋体" w:cs="宋体"/>
                <w:color w:val="000000" w:themeColor="text1"/>
                <w:kern w:val="0"/>
                <w:sz w:val="21"/>
                <w:szCs w:val="21"/>
                <w:highlight w:val="none"/>
                <w:lang w:val="en-US" w:eastAsia="zh-CN" w:bidi="ar-SA"/>
              </w:rPr>
            </w:pPr>
          </w:p>
        </w:tc>
        <w:tc>
          <w:tcPr>
            <w:tcW w:w="491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left"/>
              <w:rPr>
                <w:rFonts w:hint="eastAsia" w:ascii="宋体" w:hAnsi="宋体" w:eastAsia="宋体" w:cs="宋体"/>
                <w:color w:val="000000" w:themeColor="text1"/>
                <w:kern w:val="0"/>
                <w:sz w:val="21"/>
                <w:szCs w:val="21"/>
                <w:highlight w:val="none"/>
                <w:lang w:val="en-US" w:eastAsia="zh-CN" w:bidi="ar-SA"/>
              </w:rPr>
            </w:pPr>
            <w:r>
              <w:rPr>
                <w:rFonts w:hint="eastAsia" w:ascii="宋体" w:hAnsi="宋体" w:eastAsia="宋体" w:cs="宋体"/>
                <w:color w:val="000000" w:themeColor="text1"/>
                <w:kern w:val="0"/>
                <w:sz w:val="21"/>
                <w:szCs w:val="21"/>
                <w:highlight w:val="none"/>
                <w:lang w:val="en-US" w:eastAsia="zh-CN" w:bidi="ar-SA"/>
              </w:rPr>
              <w:t>1.专业课教师须具备双师素质，认定为高级双师型教师，具有较高水平的操作技能，到企业或生产服务一线实践时间不少于半年；公共基础课教师应定期到企业进行考察、调研和学习。</w:t>
            </w:r>
          </w:p>
        </w:tc>
        <w:tc>
          <w:tcPr>
            <w:tcW w:w="3175"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default" w:ascii="宋体" w:hAnsi="宋体" w:eastAsia="宋体" w:cs="宋体"/>
                <w:color w:val="000000" w:themeColor="text1"/>
                <w:kern w:val="0"/>
                <w:sz w:val="21"/>
                <w:szCs w:val="21"/>
                <w:highlight w:val="none"/>
                <w:lang w:val="en-US" w:eastAsia="zh-CN" w:bidi="ar-SA"/>
              </w:rPr>
            </w:pPr>
            <w:r>
              <w:rPr>
                <w:rFonts w:hint="eastAsia" w:ascii="宋体" w:hAnsi="宋体" w:eastAsia="宋体" w:cs="宋体"/>
                <w:color w:val="000000" w:themeColor="text1"/>
                <w:kern w:val="0"/>
                <w:sz w:val="21"/>
                <w:szCs w:val="21"/>
                <w:highlight w:val="none"/>
                <w:lang w:val="en-US" w:eastAsia="zh-CN" w:bidi="ar-SA"/>
              </w:rPr>
              <w:t>到企业或生产服务一线实践满6个月计1个因子，每超1个月另加0.5个因子（未满1个月的不计分）。</w:t>
            </w:r>
          </w:p>
        </w:tc>
        <w:tc>
          <w:tcPr>
            <w:tcW w:w="770" w:type="dxa"/>
            <w:vMerge w:val="restart"/>
            <w:tcBorders>
              <w:top w:val="single" w:color="000000" w:sz="4" w:space="0"/>
              <w:left w:val="single" w:color="000000" w:sz="4" w:space="0"/>
              <w:right w:val="single" w:color="000000" w:sz="4" w:space="0"/>
            </w:tcBorders>
            <w:noWrap w:val="0"/>
            <w:vAlign w:val="center"/>
          </w:tcPr>
          <w:p>
            <w:pPr>
              <w:widowControl/>
              <w:spacing w:line="240" w:lineRule="exact"/>
              <w:jc w:val="center"/>
              <w:textAlignment w:val="center"/>
              <w:rPr>
                <w:rFonts w:hint="default" w:ascii="宋体" w:hAnsi="宋体" w:eastAsia="宋体" w:cs="宋体"/>
                <w:color w:val="000000" w:themeColor="text1"/>
                <w:kern w:val="0"/>
                <w:szCs w:val="21"/>
                <w:highlight w:val="none"/>
                <w:lang w:val="en-US" w:eastAsia="zh-CN"/>
              </w:rPr>
            </w:pPr>
            <w:r>
              <w:rPr>
                <w:rFonts w:hint="eastAsia" w:ascii="宋体" w:hAnsi="宋体" w:cs="宋体"/>
                <w:color w:val="000000" w:themeColor="text1"/>
                <w:kern w:val="0"/>
                <w:szCs w:val="21"/>
                <w:highlight w:val="none"/>
                <w:lang w:val="en-US" w:eastAsia="zh-CN"/>
              </w:rPr>
              <w:t>1-6项可累计积分</w:t>
            </w:r>
          </w:p>
        </w:tc>
      </w:tr>
      <w:tr>
        <w:tblPrEx>
          <w:tblCellMar>
            <w:top w:w="15" w:type="dxa"/>
            <w:left w:w="15" w:type="dxa"/>
            <w:bottom w:w="15" w:type="dxa"/>
            <w:right w:w="15" w:type="dxa"/>
          </w:tblCellMar>
        </w:tblPrEx>
        <w:trPr>
          <w:trHeight w:val="1143" w:hRule="atLeast"/>
          <w:jc w:val="center"/>
        </w:trPr>
        <w:tc>
          <w:tcPr>
            <w:tcW w:w="448" w:type="dxa"/>
            <w:vMerge w:val="continue"/>
            <w:tcBorders>
              <w:left w:val="single" w:color="000000" w:sz="4" w:space="0"/>
              <w:right w:val="single" w:color="000000" w:sz="4" w:space="0"/>
            </w:tcBorders>
            <w:noWrap w:val="0"/>
            <w:vAlign w:val="center"/>
          </w:tcPr>
          <w:p>
            <w:pPr>
              <w:spacing w:line="240" w:lineRule="exact"/>
              <w:jc w:val="center"/>
              <w:rPr>
                <w:rFonts w:hint="eastAsia" w:ascii="宋体" w:hAnsi="宋体" w:eastAsia="宋体" w:cs="宋体"/>
                <w:color w:val="000000" w:themeColor="text1"/>
                <w:kern w:val="0"/>
                <w:sz w:val="21"/>
                <w:szCs w:val="21"/>
                <w:highlight w:val="none"/>
                <w:lang w:val="en-US" w:eastAsia="zh-CN" w:bidi="ar-SA"/>
              </w:rPr>
            </w:pPr>
          </w:p>
        </w:tc>
        <w:tc>
          <w:tcPr>
            <w:tcW w:w="49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eastAsia="宋体" w:cs="宋体"/>
                <w:color w:val="000000" w:themeColor="text1"/>
                <w:kern w:val="0"/>
                <w:sz w:val="21"/>
                <w:szCs w:val="21"/>
                <w:highlight w:val="none"/>
                <w:lang w:val="en-US" w:eastAsia="zh-CN" w:bidi="ar-SA"/>
              </w:rPr>
            </w:pPr>
            <w:r>
              <w:rPr>
                <w:rFonts w:hint="eastAsia" w:ascii="宋体" w:hAnsi="宋体" w:eastAsia="宋体" w:cs="宋体"/>
                <w:color w:val="000000" w:themeColor="text1"/>
                <w:kern w:val="0"/>
                <w:sz w:val="21"/>
                <w:szCs w:val="21"/>
                <w:highlight w:val="none"/>
                <w:lang w:val="en-US" w:eastAsia="zh-CN" w:bidi="ar-SA"/>
              </w:rPr>
              <w:t>2.主讲1次以上公开课或学术讲座；或在学校本专业教学团队、课程、实验（训）条件建设中发挥重要作用，系统指导过2名以上中青年教师。</w:t>
            </w:r>
          </w:p>
        </w:tc>
        <w:tc>
          <w:tcPr>
            <w:tcW w:w="3175" w:type="dxa"/>
            <w:gridSpan w:val="3"/>
            <w:tcBorders>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default" w:ascii="宋体" w:hAnsi="宋体" w:eastAsia="宋体" w:cs="宋体"/>
                <w:color w:val="000000" w:themeColor="text1"/>
                <w:kern w:val="0"/>
                <w:sz w:val="21"/>
                <w:szCs w:val="21"/>
                <w:highlight w:val="none"/>
                <w:lang w:val="en-US" w:eastAsia="zh-CN" w:bidi="ar-SA"/>
              </w:rPr>
            </w:pPr>
            <w:r>
              <w:rPr>
                <w:rFonts w:hint="eastAsia" w:ascii="宋体" w:hAnsi="宋体" w:eastAsia="宋体" w:cs="宋体"/>
                <w:color w:val="000000" w:themeColor="text1"/>
                <w:kern w:val="0"/>
                <w:sz w:val="21"/>
                <w:szCs w:val="21"/>
                <w:highlight w:val="none"/>
                <w:lang w:val="en-US" w:eastAsia="zh-CN" w:bidi="ar-SA"/>
              </w:rPr>
              <w:t>每主讲1次公开课或学术讲座计0.5个因子；每完成指导1名中青年教师计0.5个因子。</w:t>
            </w:r>
          </w:p>
        </w:tc>
        <w:tc>
          <w:tcPr>
            <w:tcW w:w="770" w:type="dxa"/>
            <w:vMerge w:val="continue"/>
            <w:tcBorders>
              <w:left w:val="single" w:color="000000" w:sz="4" w:space="0"/>
              <w:right w:val="single" w:color="000000" w:sz="4" w:space="0"/>
            </w:tcBorders>
            <w:noWrap w:val="0"/>
            <w:vAlign w:val="center"/>
          </w:tcPr>
          <w:p>
            <w:pPr>
              <w:widowControl/>
              <w:spacing w:line="240" w:lineRule="exact"/>
              <w:jc w:val="center"/>
              <w:textAlignment w:val="center"/>
              <w:rPr>
                <w:rFonts w:ascii="宋体" w:hAnsi="宋体" w:cs="宋体"/>
                <w:color w:val="000000" w:themeColor="text1"/>
                <w:kern w:val="0"/>
                <w:szCs w:val="21"/>
                <w:highlight w:val="none"/>
              </w:rPr>
            </w:pPr>
          </w:p>
        </w:tc>
      </w:tr>
      <w:tr>
        <w:tblPrEx>
          <w:tblCellMar>
            <w:top w:w="15" w:type="dxa"/>
            <w:left w:w="15" w:type="dxa"/>
            <w:bottom w:w="15" w:type="dxa"/>
            <w:right w:w="15" w:type="dxa"/>
          </w:tblCellMar>
        </w:tblPrEx>
        <w:trPr>
          <w:trHeight w:val="1499" w:hRule="atLeast"/>
          <w:jc w:val="center"/>
        </w:trPr>
        <w:tc>
          <w:tcPr>
            <w:tcW w:w="448" w:type="dxa"/>
            <w:vMerge w:val="continue"/>
            <w:tcBorders>
              <w:left w:val="single" w:color="000000" w:sz="4" w:space="0"/>
              <w:right w:val="single" w:color="000000" w:sz="4" w:space="0"/>
            </w:tcBorders>
            <w:noWrap w:val="0"/>
            <w:vAlign w:val="center"/>
          </w:tcPr>
          <w:p>
            <w:pPr>
              <w:spacing w:line="240" w:lineRule="exact"/>
              <w:jc w:val="center"/>
              <w:rPr>
                <w:rFonts w:hint="eastAsia" w:ascii="宋体" w:hAnsi="宋体" w:eastAsia="宋体" w:cs="宋体"/>
                <w:color w:val="000000" w:themeColor="text1"/>
                <w:kern w:val="0"/>
                <w:sz w:val="21"/>
                <w:szCs w:val="21"/>
                <w:highlight w:val="none"/>
                <w:lang w:val="en-US" w:eastAsia="zh-CN" w:bidi="ar-SA"/>
              </w:rPr>
            </w:pPr>
          </w:p>
        </w:tc>
        <w:tc>
          <w:tcPr>
            <w:tcW w:w="491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left"/>
              <w:rPr>
                <w:rFonts w:hint="eastAsia" w:ascii="宋体" w:hAnsi="宋体" w:eastAsia="宋体" w:cs="宋体"/>
                <w:color w:val="000000" w:themeColor="text1"/>
                <w:kern w:val="0"/>
                <w:sz w:val="21"/>
                <w:szCs w:val="21"/>
                <w:highlight w:val="none"/>
                <w:lang w:val="en-US" w:eastAsia="zh-CN" w:bidi="ar-SA"/>
              </w:rPr>
            </w:pPr>
            <w:r>
              <w:rPr>
                <w:rFonts w:hint="eastAsia" w:ascii="宋体" w:hAnsi="宋体" w:eastAsia="宋体" w:cs="宋体"/>
                <w:color w:val="000000" w:themeColor="text1"/>
                <w:kern w:val="0"/>
                <w:sz w:val="21"/>
                <w:szCs w:val="21"/>
                <w:highlight w:val="none"/>
                <w:lang w:val="en-US" w:eastAsia="zh-CN" w:bidi="ar-SA"/>
              </w:rPr>
              <w:t>3.主持科学研究、科技开发工作，取得重要研究成果。</w:t>
            </w:r>
          </w:p>
        </w:tc>
        <w:tc>
          <w:tcPr>
            <w:tcW w:w="3175" w:type="dxa"/>
            <w:gridSpan w:val="3"/>
            <w:tcBorders>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eastAsia="宋体" w:cs="宋体"/>
                <w:color w:val="000000" w:themeColor="text1"/>
                <w:kern w:val="0"/>
                <w:sz w:val="21"/>
                <w:szCs w:val="21"/>
                <w:highlight w:val="none"/>
                <w:lang w:val="en-US" w:eastAsia="zh-CN" w:bidi="ar-SA"/>
              </w:rPr>
            </w:pPr>
            <w:r>
              <w:rPr>
                <w:rFonts w:hint="eastAsia" w:ascii="宋体" w:hAnsi="宋体" w:eastAsia="宋体" w:cs="宋体"/>
                <w:color w:val="000000" w:themeColor="text1"/>
                <w:kern w:val="0"/>
                <w:sz w:val="21"/>
                <w:szCs w:val="21"/>
                <w:highlight w:val="none"/>
                <w:lang w:val="en-US" w:eastAsia="zh-CN" w:bidi="ar-SA"/>
              </w:rPr>
              <w:t>所主持科学研究、科技开发工作获得国家级一、二、三等奖可分别计10个因子、5个因子和3个因子；</w:t>
            </w:r>
          </w:p>
          <w:p>
            <w:pPr>
              <w:widowControl/>
              <w:spacing w:line="240" w:lineRule="exact"/>
              <w:jc w:val="left"/>
              <w:textAlignment w:val="center"/>
              <w:rPr>
                <w:rFonts w:hint="default" w:ascii="宋体" w:hAnsi="宋体" w:eastAsia="宋体" w:cs="宋体"/>
                <w:color w:val="000000" w:themeColor="text1"/>
                <w:kern w:val="0"/>
                <w:sz w:val="21"/>
                <w:szCs w:val="21"/>
                <w:highlight w:val="none"/>
                <w:lang w:val="en-US" w:eastAsia="zh-CN" w:bidi="ar-SA"/>
              </w:rPr>
            </w:pPr>
            <w:r>
              <w:rPr>
                <w:rFonts w:hint="eastAsia" w:ascii="宋体" w:hAnsi="宋体" w:eastAsia="宋体" w:cs="宋体"/>
                <w:color w:val="000000" w:themeColor="text1"/>
                <w:kern w:val="0"/>
                <w:sz w:val="21"/>
                <w:szCs w:val="21"/>
                <w:highlight w:val="none"/>
                <w:lang w:val="en-US" w:eastAsia="zh-CN" w:bidi="ar-SA"/>
              </w:rPr>
              <w:t>所主持科学研究、科技开发工作获得省部级一、二等奖可分别计3个因子和2个因子。</w:t>
            </w:r>
          </w:p>
        </w:tc>
        <w:tc>
          <w:tcPr>
            <w:tcW w:w="770" w:type="dxa"/>
            <w:vMerge w:val="continue"/>
            <w:tcBorders>
              <w:left w:val="single" w:color="000000" w:sz="4" w:space="0"/>
              <w:right w:val="single" w:color="000000" w:sz="4" w:space="0"/>
            </w:tcBorders>
            <w:noWrap w:val="0"/>
            <w:vAlign w:val="center"/>
          </w:tcPr>
          <w:p>
            <w:pPr>
              <w:widowControl/>
              <w:spacing w:line="240" w:lineRule="exact"/>
              <w:jc w:val="center"/>
              <w:textAlignment w:val="center"/>
              <w:rPr>
                <w:rFonts w:ascii="宋体" w:hAnsi="宋体" w:cs="宋体"/>
                <w:color w:val="000000" w:themeColor="text1"/>
                <w:kern w:val="0"/>
                <w:szCs w:val="21"/>
                <w:highlight w:val="none"/>
              </w:rPr>
            </w:pPr>
          </w:p>
        </w:tc>
      </w:tr>
      <w:tr>
        <w:tblPrEx>
          <w:tblCellMar>
            <w:top w:w="15" w:type="dxa"/>
            <w:left w:w="15" w:type="dxa"/>
            <w:bottom w:w="15" w:type="dxa"/>
            <w:right w:w="15" w:type="dxa"/>
          </w:tblCellMar>
        </w:tblPrEx>
        <w:trPr>
          <w:trHeight w:val="90" w:hRule="atLeast"/>
          <w:jc w:val="center"/>
        </w:trPr>
        <w:tc>
          <w:tcPr>
            <w:tcW w:w="448" w:type="dxa"/>
            <w:vMerge w:val="continue"/>
            <w:tcBorders>
              <w:left w:val="single" w:color="000000" w:sz="4" w:space="0"/>
              <w:right w:val="single" w:color="000000" w:sz="4" w:space="0"/>
            </w:tcBorders>
            <w:noWrap w:val="0"/>
            <w:vAlign w:val="center"/>
          </w:tcPr>
          <w:p>
            <w:pPr>
              <w:spacing w:line="240" w:lineRule="exact"/>
              <w:jc w:val="center"/>
              <w:rPr>
                <w:rFonts w:hint="eastAsia" w:ascii="宋体" w:hAnsi="宋体" w:eastAsia="宋体" w:cs="宋体"/>
                <w:color w:val="000000" w:themeColor="text1"/>
                <w:kern w:val="0"/>
                <w:sz w:val="21"/>
                <w:szCs w:val="21"/>
                <w:highlight w:val="none"/>
                <w:lang w:val="en-US" w:eastAsia="zh-CN" w:bidi="ar-SA"/>
              </w:rPr>
            </w:pPr>
          </w:p>
        </w:tc>
        <w:tc>
          <w:tcPr>
            <w:tcW w:w="491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left"/>
              <w:rPr>
                <w:rFonts w:hint="eastAsia" w:ascii="宋体" w:hAnsi="宋体" w:eastAsia="宋体" w:cs="宋体"/>
                <w:color w:val="000000" w:themeColor="text1"/>
                <w:kern w:val="0"/>
                <w:sz w:val="21"/>
                <w:szCs w:val="21"/>
                <w:highlight w:val="none"/>
                <w:lang w:val="en-US" w:eastAsia="zh-CN" w:bidi="ar-SA"/>
              </w:rPr>
            </w:pPr>
            <w:r>
              <w:rPr>
                <w:rFonts w:hint="eastAsia" w:ascii="宋体" w:hAnsi="宋体" w:eastAsia="宋体" w:cs="宋体"/>
                <w:color w:val="000000" w:themeColor="text1"/>
                <w:kern w:val="0"/>
                <w:sz w:val="21"/>
                <w:szCs w:val="21"/>
                <w:highlight w:val="none"/>
                <w:lang w:val="en-US" w:eastAsia="zh-CN" w:bidi="ar-SA"/>
              </w:rPr>
              <w:t>4.从事学生思想政治教育工作，积极开展思想政治教育工作专业研究，取得突出业绩。</w:t>
            </w:r>
          </w:p>
        </w:tc>
        <w:tc>
          <w:tcPr>
            <w:tcW w:w="3175" w:type="dxa"/>
            <w:gridSpan w:val="3"/>
            <w:tcBorders>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eastAsia="宋体" w:cs="宋体"/>
                <w:color w:val="000000" w:themeColor="text1"/>
                <w:kern w:val="0"/>
                <w:sz w:val="21"/>
                <w:szCs w:val="21"/>
                <w:highlight w:val="none"/>
                <w:lang w:val="en-US" w:eastAsia="zh-CN" w:bidi="ar-SA"/>
              </w:rPr>
            </w:pPr>
            <w:r>
              <w:rPr>
                <w:rFonts w:hint="eastAsia" w:ascii="宋体" w:hAnsi="宋体" w:eastAsia="宋体" w:cs="宋体"/>
                <w:color w:val="000000" w:themeColor="text1"/>
                <w:kern w:val="0"/>
                <w:sz w:val="21"/>
                <w:szCs w:val="21"/>
                <w:highlight w:val="none"/>
                <w:lang w:val="en-US" w:eastAsia="zh-CN" w:bidi="ar-SA"/>
              </w:rPr>
              <w:t>从事思想政治教育工作专业研究获得国家级一、二、三等奖可分别计10个因子、5个因子和3个因子，此项工作获得国家级荣誉称号的计5个因子；</w:t>
            </w:r>
          </w:p>
          <w:p>
            <w:pPr>
              <w:widowControl/>
              <w:spacing w:line="240" w:lineRule="exact"/>
              <w:jc w:val="left"/>
              <w:textAlignment w:val="center"/>
              <w:rPr>
                <w:rFonts w:hint="eastAsia" w:ascii="宋体" w:hAnsi="宋体" w:eastAsia="宋体" w:cs="宋体"/>
                <w:color w:val="000000" w:themeColor="text1"/>
                <w:kern w:val="0"/>
                <w:sz w:val="21"/>
                <w:szCs w:val="21"/>
                <w:highlight w:val="none"/>
                <w:lang w:val="en-US" w:eastAsia="zh-CN" w:bidi="ar-SA"/>
              </w:rPr>
            </w:pPr>
            <w:r>
              <w:rPr>
                <w:rFonts w:hint="eastAsia" w:ascii="宋体" w:hAnsi="宋体" w:eastAsia="宋体" w:cs="宋体"/>
                <w:color w:val="000000" w:themeColor="text1"/>
                <w:kern w:val="0"/>
                <w:sz w:val="21"/>
                <w:szCs w:val="21"/>
                <w:highlight w:val="none"/>
                <w:lang w:val="en-US" w:eastAsia="zh-CN" w:bidi="ar-SA"/>
              </w:rPr>
              <w:t>从事思想政治教育工作专业研究获得省部级一、二等奖可分别计3个因子和2个因子，此项工作获得省部级荣誉或称号的计2个因子。</w:t>
            </w:r>
          </w:p>
        </w:tc>
        <w:tc>
          <w:tcPr>
            <w:tcW w:w="770" w:type="dxa"/>
            <w:vMerge w:val="continue"/>
            <w:tcBorders>
              <w:left w:val="single" w:color="000000" w:sz="4" w:space="0"/>
              <w:right w:val="single" w:color="000000" w:sz="4" w:space="0"/>
            </w:tcBorders>
            <w:noWrap w:val="0"/>
            <w:vAlign w:val="center"/>
          </w:tcPr>
          <w:p>
            <w:pPr>
              <w:widowControl/>
              <w:spacing w:line="240" w:lineRule="exact"/>
              <w:jc w:val="center"/>
              <w:textAlignment w:val="center"/>
              <w:rPr>
                <w:rFonts w:ascii="宋体" w:hAnsi="宋体" w:cs="宋体"/>
                <w:color w:val="000000" w:themeColor="text1"/>
                <w:kern w:val="0"/>
                <w:szCs w:val="21"/>
                <w:highlight w:val="none"/>
              </w:rPr>
            </w:pPr>
          </w:p>
        </w:tc>
      </w:tr>
      <w:tr>
        <w:tblPrEx>
          <w:tblCellMar>
            <w:top w:w="15" w:type="dxa"/>
            <w:left w:w="15" w:type="dxa"/>
            <w:bottom w:w="15" w:type="dxa"/>
            <w:right w:w="15" w:type="dxa"/>
          </w:tblCellMar>
        </w:tblPrEx>
        <w:trPr>
          <w:trHeight w:val="428" w:hRule="atLeast"/>
          <w:jc w:val="center"/>
        </w:trPr>
        <w:tc>
          <w:tcPr>
            <w:tcW w:w="448" w:type="dxa"/>
            <w:vMerge w:val="continue"/>
            <w:tcBorders>
              <w:left w:val="single" w:color="000000" w:sz="4" w:space="0"/>
              <w:right w:val="single" w:color="000000" w:sz="4" w:space="0"/>
            </w:tcBorders>
            <w:noWrap w:val="0"/>
            <w:vAlign w:val="center"/>
          </w:tcPr>
          <w:p>
            <w:pPr>
              <w:spacing w:line="240" w:lineRule="exact"/>
              <w:jc w:val="center"/>
              <w:rPr>
                <w:rFonts w:hint="eastAsia" w:ascii="宋体" w:hAnsi="宋体" w:eastAsia="宋体" w:cs="宋体"/>
                <w:color w:val="000000" w:themeColor="text1"/>
                <w:kern w:val="0"/>
                <w:sz w:val="21"/>
                <w:szCs w:val="21"/>
                <w:highlight w:val="none"/>
                <w:lang w:val="en-US" w:eastAsia="zh-CN" w:bidi="ar-SA"/>
              </w:rPr>
            </w:pPr>
          </w:p>
        </w:tc>
        <w:tc>
          <w:tcPr>
            <w:tcW w:w="491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left"/>
              <w:rPr>
                <w:rFonts w:hint="eastAsia" w:ascii="宋体" w:hAnsi="宋体" w:eastAsia="宋体" w:cs="宋体"/>
                <w:color w:val="000000" w:themeColor="text1"/>
                <w:kern w:val="0"/>
                <w:sz w:val="21"/>
                <w:szCs w:val="21"/>
                <w:highlight w:val="none"/>
                <w:lang w:val="en-US" w:eastAsia="zh-CN" w:bidi="ar-SA"/>
              </w:rPr>
            </w:pPr>
            <w:r>
              <w:rPr>
                <w:rFonts w:hint="eastAsia" w:ascii="宋体" w:hAnsi="宋体" w:eastAsia="宋体" w:cs="宋体"/>
                <w:color w:val="000000" w:themeColor="text1"/>
                <w:kern w:val="0"/>
                <w:sz w:val="21"/>
                <w:szCs w:val="21"/>
                <w:highlight w:val="none"/>
                <w:lang w:val="en-US" w:eastAsia="zh-CN" w:bidi="ar-SA"/>
              </w:rPr>
              <w:t>5.在教育事业单位从事高等职业教育研究、服务等方面的专业技术工作，取得突出业绩。</w:t>
            </w:r>
          </w:p>
        </w:tc>
        <w:tc>
          <w:tcPr>
            <w:tcW w:w="3175" w:type="dxa"/>
            <w:gridSpan w:val="3"/>
            <w:tcBorders>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eastAsia="宋体" w:cs="宋体"/>
                <w:color w:val="000000" w:themeColor="text1"/>
                <w:kern w:val="0"/>
                <w:sz w:val="21"/>
                <w:szCs w:val="21"/>
                <w:highlight w:val="none"/>
                <w:lang w:val="en-US" w:eastAsia="zh-CN" w:bidi="ar-SA"/>
              </w:rPr>
            </w:pPr>
            <w:r>
              <w:rPr>
                <w:rFonts w:hint="eastAsia" w:ascii="宋体" w:hAnsi="宋体" w:eastAsia="宋体" w:cs="宋体"/>
                <w:color w:val="000000" w:themeColor="text1"/>
                <w:kern w:val="0"/>
                <w:sz w:val="21"/>
                <w:szCs w:val="21"/>
                <w:highlight w:val="none"/>
                <w:lang w:val="en-US" w:eastAsia="zh-CN" w:bidi="ar-SA"/>
              </w:rPr>
              <w:t>从事高等职业教育研究、服务等工作获得国家级一、二、三等奖可分别计10个因子、5个因子和3个因子，此项工作获得国家级荣誉称号的计5个因子；</w:t>
            </w:r>
          </w:p>
          <w:p>
            <w:pPr>
              <w:widowControl/>
              <w:spacing w:line="240" w:lineRule="exact"/>
              <w:jc w:val="left"/>
              <w:textAlignment w:val="center"/>
              <w:rPr>
                <w:rFonts w:hint="eastAsia" w:ascii="宋体" w:hAnsi="宋体" w:eastAsia="宋体" w:cs="宋体"/>
                <w:color w:val="000000" w:themeColor="text1"/>
                <w:kern w:val="0"/>
                <w:sz w:val="21"/>
                <w:szCs w:val="21"/>
                <w:highlight w:val="none"/>
                <w:lang w:val="en-US" w:eastAsia="zh-CN" w:bidi="ar-SA"/>
              </w:rPr>
            </w:pPr>
            <w:r>
              <w:rPr>
                <w:rFonts w:hint="eastAsia" w:ascii="宋体" w:hAnsi="宋体" w:eastAsia="宋体" w:cs="宋体"/>
                <w:color w:val="000000" w:themeColor="text1"/>
                <w:kern w:val="0"/>
                <w:sz w:val="21"/>
                <w:szCs w:val="21"/>
                <w:highlight w:val="none"/>
                <w:lang w:val="en-US" w:eastAsia="zh-CN" w:bidi="ar-SA"/>
              </w:rPr>
              <w:t>从事高等职业教育研究、服务等工作获得省部级一、二等奖可分别计3个因子和2个因子，此项工作获得省部级荣誉或称号的计2个因子。</w:t>
            </w:r>
          </w:p>
        </w:tc>
        <w:tc>
          <w:tcPr>
            <w:tcW w:w="770" w:type="dxa"/>
            <w:vMerge w:val="continue"/>
            <w:tcBorders>
              <w:left w:val="single" w:color="000000" w:sz="4" w:space="0"/>
              <w:right w:val="single" w:color="000000" w:sz="4" w:space="0"/>
            </w:tcBorders>
            <w:noWrap w:val="0"/>
            <w:vAlign w:val="center"/>
          </w:tcPr>
          <w:p>
            <w:pPr>
              <w:widowControl/>
              <w:spacing w:line="240" w:lineRule="exact"/>
              <w:jc w:val="center"/>
              <w:textAlignment w:val="center"/>
              <w:rPr>
                <w:rFonts w:ascii="宋体" w:hAnsi="宋体" w:cs="宋体"/>
                <w:color w:val="000000" w:themeColor="text1"/>
                <w:kern w:val="0"/>
                <w:szCs w:val="21"/>
                <w:highlight w:val="none"/>
              </w:rPr>
            </w:pPr>
          </w:p>
        </w:tc>
      </w:tr>
      <w:tr>
        <w:tblPrEx>
          <w:tblCellMar>
            <w:top w:w="15" w:type="dxa"/>
            <w:left w:w="15" w:type="dxa"/>
            <w:bottom w:w="15" w:type="dxa"/>
            <w:right w:w="15" w:type="dxa"/>
          </w:tblCellMar>
        </w:tblPrEx>
        <w:trPr>
          <w:trHeight w:val="1043" w:hRule="atLeast"/>
          <w:jc w:val="center"/>
        </w:trPr>
        <w:tc>
          <w:tcPr>
            <w:tcW w:w="448" w:type="dxa"/>
            <w:vMerge w:val="continue"/>
            <w:tcBorders>
              <w:left w:val="single" w:color="000000" w:sz="4" w:space="0"/>
              <w:right w:val="single" w:color="000000" w:sz="4" w:space="0"/>
            </w:tcBorders>
            <w:noWrap w:val="0"/>
            <w:vAlign w:val="center"/>
          </w:tcPr>
          <w:p>
            <w:pPr>
              <w:spacing w:line="240" w:lineRule="exact"/>
              <w:jc w:val="center"/>
              <w:rPr>
                <w:rFonts w:hint="eastAsia" w:ascii="宋体" w:hAnsi="宋体" w:eastAsia="宋体" w:cs="宋体"/>
                <w:color w:val="000000" w:themeColor="text1"/>
                <w:kern w:val="0"/>
                <w:sz w:val="21"/>
                <w:szCs w:val="21"/>
                <w:highlight w:val="none"/>
                <w:lang w:val="en-US" w:eastAsia="zh-CN" w:bidi="ar-SA"/>
              </w:rPr>
            </w:pPr>
          </w:p>
        </w:tc>
        <w:tc>
          <w:tcPr>
            <w:tcW w:w="491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left"/>
              <w:rPr>
                <w:rFonts w:hint="eastAsia" w:ascii="宋体" w:hAnsi="宋体" w:eastAsia="宋体" w:cs="宋体"/>
                <w:color w:val="000000" w:themeColor="text1"/>
                <w:kern w:val="0"/>
                <w:sz w:val="21"/>
                <w:szCs w:val="21"/>
                <w:highlight w:val="none"/>
                <w:lang w:val="en-US" w:eastAsia="zh-CN" w:bidi="ar-SA"/>
              </w:rPr>
            </w:pPr>
            <w:r>
              <w:rPr>
                <w:rFonts w:hint="eastAsia" w:ascii="宋体" w:hAnsi="宋体" w:eastAsia="宋体" w:cs="宋体"/>
                <w:color w:val="000000" w:themeColor="text1"/>
                <w:kern w:val="0"/>
                <w:sz w:val="21"/>
                <w:szCs w:val="21"/>
                <w:highlight w:val="none"/>
                <w:lang w:val="en-US" w:eastAsia="zh-CN" w:bidi="ar-SA"/>
              </w:rPr>
              <w:t>6.承担过省教育厅组织的教学改革研究项目。</w:t>
            </w:r>
          </w:p>
        </w:tc>
        <w:tc>
          <w:tcPr>
            <w:tcW w:w="3175" w:type="dxa"/>
            <w:gridSpan w:val="3"/>
            <w:tcBorders>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eastAsia="宋体" w:cs="宋体"/>
                <w:color w:val="000000" w:themeColor="text1"/>
                <w:kern w:val="0"/>
                <w:sz w:val="21"/>
                <w:szCs w:val="21"/>
                <w:highlight w:val="none"/>
                <w:lang w:val="en-US" w:eastAsia="zh-CN" w:bidi="ar-SA"/>
              </w:rPr>
            </w:pPr>
            <w:r>
              <w:rPr>
                <w:rFonts w:hint="eastAsia" w:ascii="宋体" w:hAnsi="宋体" w:eastAsia="宋体" w:cs="宋体"/>
                <w:color w:val="000000" w:themeColor="text1"/>
                <w:kern w:val="0"/>
                <w:sz w:val="21"/>
                <w:szCs w:val="21"/>
                <w:highlight w:val="none"/>
                <w:lang w:val="en-US" w:eastAsia="zh-CN" w:bidi="ar-SA"/>
              </w:rPr>
              <w:t>每承担一个省教育厅组织的教学改革研究项目计3个因子。</w:t>
            </w:r>
          </w:p>
          <w:p>
            <w:pPr>
              <w:widowControl/>
              <w:spacing w:line="240" w:lineRule="exact"/>
              <w:jc w:val="left"/>
              <w:textAlignment w:val="center"/>
              <w:rPr>
                <w:rFonts w:hint="eastAsia" w:ascii="宋体" w:hAnsi="宋体" w:eastAsia="宋体" w:cs="宋体"/>
                <w:color w:val="000000" w:themeColor="text1"/>
                <w:kern w:val="0"/>
                <w:sz w:val="21"/>
                <w:szCs w:val="21"/>
                <w:highlight w:val="none"/>
                <w:lang w:val="en-US" w:eastAsia="zh-CN" w:bidi="ar-SA"/>
              </w:rPr>
            </w:pPr>
            <w:r>
              <w:rPr>
                <w:rFonts w:hint="eastAsia" w:ascii="宋体" w:hAnsi="宋体" w:eastAsia="宋体" w:cs="宋体"/>
                <w:color w:val="000000" w:themeColor="text1"/>
                <w:kern w:val="0"/>
                <w:sz w:val="21"/>
                <w:szCs w:val="21"/>
                <w:highlight w:val="none"/>
                <w:lang w:val="en-US" w:eastAsia="zh-CN" w:bidi="ar-SA"/>
              </w:rPr>
              <w:t>（积分仅限主持人）</w:t>
            </w:r>
          </w:p>
          <w:p>
            <w:pPr>
              <w:widowControl/>
              <w:spacing w:line="240" w:lineRule="exact"/>
              <w:jc w:val="left"/>
              <w:textAlignment w:val="center"/>
              <w:rPr>
                <w:rFonts w:hint="default" w:ascii="宋体" w:hAnsi="宋体" w:eastAsia="宋体" w:cs="宋体"/>
                <w:color w:val="000000" w:themeColor="text1"/>
                <w:kern w:val="0"/>
                <w:sz w:val="21"/>
                <w:szCs w:val="21"/>
                <w:highlight w:val="none"/>
                <w:lang w:val="en-US" w:eastAsia="zh-CN" w:bidi="ar-SA"/>
              </w:rPr>
            </w:pPr>
            <w:r>
              <w:rPr>
                <w:rFonts w:hint="eastAsia" w:ascii="宋体" w:hAnsi="宋体" w:eastAsia="宋体" w:cs="宋体"/>
                <w:color w:val="000000" w:themeColor="text1"/>
                <w:kern w:val="0"/>
                <w:sz w:val="18"/>
                <w:szCs w:val="18"/>
                <w:highlight w:val="none"/>
                <w:lang w:val="en-US" w:eastAsia="zh-CN" w:bidi="ar-SA"/>
              </w:rPr>
              <w:t>（此项10个因子封顶）</w:t>
            </w:r>
          </w:p>
        </w:tc>
        <w:tc>
          <w:tcPr>
            <w:tcW w:w="770" w:type="dxa"/>
            <w:vMerge w:val="continue"/>
            <w:tcBorders>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宋体" w:hAnsi="宋体" w:cs="宋体"/>
                <w:color w:val="000000" w:themeColor="text1"/>
                <w:kern w:val="0"/>
                <w:szCs w:val="21"/>
                <w:highlight w:val="none"/>
              </w:rPr>
            </w:pPr>
          </w:p>
        </w:tc>
      </w:tr>
      <w:tr>
        <w:tblPrEx>
          <w:tblCellMar>
            <w:top w:w="15" w:type="dxa"/>
            <w:left w:w="15" w:type="dxa"/>
            <w:bottom w:w="15" w:type="dxa"/>
            <w:right w:w="15" w:type="dxa"/>
          </w:tblCellMar>
        </w:tblPrEx>
        <w:trPr>
          <w:trHeight w:val="1066" w:hRule="atLeast"/>
          <w:jc w:val="center"/>
        </w:trPr>
        <w:tc>
          <w:tcPr>
            <w:tcW w:w="448" w:type="dxa"/>
            <w:vMerge w:val="continue"/>
            <w:tcBorders>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eastAsia="宋体" w:cs="宋体"/>
                <w:color w:val="000000" w:themeColor="text1"/>
                <w:kern w:val="0"/>
                <w:sz w:val="21"/>
                <w:szCs w:val="21"/>
                <w:highlight w:val="none"/>
                <w:lang w:val="en-US" w:eastAsia="zh-CN" w:bidi="ar-SA"/>
              </w:rPr>
            </w:pPr>
          </w:p>
        </w:tc>
        <w:tc>
          <w:tcPr>
            <w:tcW w:w="8093"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0"/>
              </w:numPr>
              <w:spacing w:line="240" w:lineRule="exact"/>
              <w:ind w:firstLine="420" w:firstLineChars="200"/>
              <w:jc w:val="left"/>
              <w:textAlignment w:val="center"/>
              <w:rPr>
                <w:rFonts w:hint="eastAsia" w:ascii="宋体" w:hAnsi="宋体" w:eastAsia="宋体" w:cs="宋体"/>
                <w:color w:val="000000" w:themeColor="text1"/>
                <w:kern w:val="0"/>
                <w:sz w:val="21"/>
                <w:szCs w:val="21"/>
                <w:highlight w:val="none"/>
                <w:lang w:val="en-US" w:eastAsia="zh-CN" w:bidi="ar-SA"/>
              </w:rPr>
            </w:pPr>
            <w:r>
              <w:rPr>
                <w:rFonts w:hint="eastAsia" w:ascii="宋体" w:hAnsi="宋体" w:eastAsia="宋体" w:cs="宋体"/>
                <w:color w:val="000000" w:themeColor="text1"/>
                <w:kern w:val="0"/>
                <w:sz w:val="21"/>
                <w:szCs w:val="21"/>
                <w:highlight w:val="none"/>
                <w:lang w:val="en-US" w:eastAsia="zh-CN" w:bidi="ar-SA"/>
              </w:rPr>
              <w:t>任现职以来，教学质量评估考核优秀每次计1个因子；担任教研室主任或专业带头人</w:t>
            </w:r>
            <w:r>
              <w:rPr>
                <w:rFonts w:hint="eastAsia" w:ascii="宋体" w:hAnsi="宋体" w:cs="宋体"/>
                <w:color w:val="000000" w:themeColor="text1"/>
                <w:kern w:val="0"/>
                <w:sz w:val="21"/>
                <w:szCs w:val="21"/>
                <w:highlight w:val="none"/>
                <w:lang w:val="en-US" w:eastAsia="zh-CN" w:bidi="ar-SA"/>
              </w:rPr>
              <w:t>且考核合格及以上者每</w:t>
            </w:r>
            <w:r>
              <w:rPr>
                <w:rFonts w:hint="eastAsia" w:ascii="宋体" w:hAnsi="宋体" w:eastAsia="宋体" w:cs="宋体"/>
                <w:color w:val="000000" w:themeColor="text1"/>
                <w:kern w:val="0"/>
                <w:sz w:val="21"/>
                <w:szCs w:val="21"/>
                <w:highlight w:val="none"/>
                <w:lang w:val="en-US" w:eastAsia="zh-CN" w:bidi="ar-SA"/>
              </w:rPr>
              <w:t>满</w:t>
            </w:r>
            <w:r>
              <w:rPr>
                <w:rFonts w:hint="eastAsia" w:ascii="宋体" w:hAnsi="宋体" w:cs="宋体"/>
                <w:color w:val="000000" w:themeColor="text1"/>
                <w:kern w:val="0"/>
                <w:sz w:val="21"/>
                <w:szCs w:val="21"/>
                <w:highlight w:val="none"/>
                <w:lang w:val="en-US" w:eastAsia="zh-CN" w:bidi="ar-SA"/>
              </w:rPr>
              <w:t>一</w:t>
            </w:r>
            <w:r>
              <w:rPr>
                <w:rFonts w:hint="eastAsia" w:ascii="宋体" w:hAnsi="宋体" w:eastAsia="宋体" w:cs="宋体"/>
                <w:color w:val="000000" w:themeColor="text1"/>
                <w:kern w:val="0"/>
                <w:sz w:val="21"/>
                <w:szCs w:val="21"/>
                <w:highlight w:val="none"/>
                <w:lang w:val="en-US" w:eastAsia="zh-CN" w:bidi="ar-SA"/>
              </w:rPr>
              <w:t>年计0.5个因子，计满5个因子封顶；担任中层及以上干部和辅导员（班主任）且考核合格及以上者每满一年计</w:t>
            </w:r>
            <w:r>
              <w:rPr>
                <w:rFonts w:hint="eastAsia" w:ascii="宋体" w:hAnsi="宋体" w:cs="宋体"/>
                <w:color w:val="000000" w:themeColor="text1"/>
                <w:kern w:val="0"/>
                <w:sz w:val="21"/>
                <w:szCs w:val="21"/>
                <w:highlight w:val="none"/>
                <w:lang w:val="en-US" w:eastAsia="zh-CN" w:bidi="ar-SA"/>
              </w:rPr>
              <w:t>1</w:t>
            </w:r>
            <w:r>
              <w:rPr>
                <w:rFonts w:hint="eastAsia" w:ascii="宋体" w:hAnsi="宋体" w:eastAsia="宋体" w:cs="宋体"/>
                <w:color w:val="000000" w:themeColor="text1"/>
                <w:kern w:val="0"/>
                <w:sz w:val="21"/>
                <w:szCs w:val="21"/>
                <w:highlight w:val="none"/>
                <w:lang w:val="en-US" w:eastAsia="zh-CN" w:bidi="ar-SA"/>
              </w:rPr>
              <w:t>个因子，计满10个因子封顶。</w:t>
            </w:r>
          </w:p>
        </w:tc>
        <w:tc>
          <w:tcPr>
            <w:tcW w:w="770" w:type="dxa"/>
            <w:tcBorders>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宋体" w:hAnsi="宋体" w:cs="宋体"/>
                <w:color w:val="000000" w:themeColor="text1"/>
                <w:kern w:val="0"/>
                <w:szCs w:val="21"/>
                <w:highlight w:val="none"/>
              </w:rPr>
            </w:pPr>
          </w:p>
        </w:tc>
      </w:tr>
      <w:tr>
        <w:tblPrEx>
          <w:tblCellMar>
            <w:top w:w="15" w:type="dxa"/>
            <w:left w:w="15" w:type="dxa"/>
            <w:bottom w:w="15" w:type="dxa"/>
            <w:right w:w="15" w:type="dxa"/>
          </w:tblCellMar>
        </w:tblPrEx>
        <w:trPr>
          <w:trHeight w:val="1447" w:hRule="atLeast"/>
          <w:jc w:val="center"/>
        </w:trPr>
        <w:tc>
          <w:tcPr>
            <w:tcW w:w="448" w:type="dxa"/>
            <w:vMerge w:val="restart"/>
            <w:tcBorders>
              <w:top w:val="single" w:color="000000" w:sz="4" w:space="0"/>
              <w:left w:val="single" w:color="000000" w:sz="4" w:space="0"/>
              <w:right w:val="single" w:color="000000" w:sz="4" w:space="0"/>
            </w:tcBorders>
            <w:noWrap w:val="0"/>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center"/>
              <w:rPr>
                <w:rFonts w:hint="eastAsia" w:ascii="微软雅黑" w:hAnsi="微软雅黑" w:eastAsia="微软雅黑" w:cs="微软雅黑"/>
                <w:i w:val="0"/>
                <w:iCs w:val="0"/>
                <w:caps w:val="0"/>
                <w:color w:val="000000" w:themeColor="text1"/>
                <w:spacing w:val="0"/>
                <w:sz w:val="27"/>
                <w:szCs w:val="27"/>
                <w:highlight w:val="none"/>
              </w:rPr>
            </w:pPr>
            <w:r>
              <w:rPr>
                <w:rStyle w:val="9"/>
                <w:rFonts w:hint="eastAsia" w:ascii="微软雅黑" w:hAnsi="微软雅黑" w:eastAsia="微软雅黑" w:cs="微软雅黑"/>
                <w:b/>
                <w:bCs/>
                <w:i w:val="0"/>
                <w:iCs w:val="0"/>
                <w:caps w:val="0"/>
                <w:color w:val="000000" w:themeColor="text1"/>
                <w:spacing w:val="0"/>
                <w:sz w:val="27"/>
                <w:szCs w:val="27"/>
                <w:highlight w:val="none"/>
                <w:shd w:val="clear" w:color="auto" w:fill="FFFFFF"/>
              </w:rPr>
              <w:t>教</w:t>
            </w:r>
            <w:r>
              <w:rPr>
                <w:rFonts w:hint="eastAsia" w:ascii="宋体" w:hAnsi="宋体" w:eastAsia="宋体" w:cs="宋体"/>
                <w:b/>
                <w:bCs/>
                <w:color w:val="000000" w:themeColor="text1"/>
                <w:kern w:val="0"/>
                <w:sz w:val="21"/>
                <w:szCs w:val="21"/>
                <w:highlight w:val="none"/>
                <w:lang w:val="en-US" w:eastAsia="zh-CN" w:bidi="ar-SA"/>
              </w:rPr>
              <w:t>教育教学及科研方面</w:t>
            </w:r>
          </w:p>
          <w:p>
            <w:pPr>
              <w:widowControl/>
              <w:spacing w:line="240" w:lineRule="exact"/>
              <w:jc w:val="center"/>
              <w:textAlignment w:val="center"/>
              <w:rPr>
                <w:rFonts w:hint="eastAsia" w:ascii="宋体" w:hAnsi="宋体" w:cs="宋体"/>
                <w:color w:val="000000" w:themeColor="text1"/>
                <w:sz w:val="22"/>
                <w:highlight w:val="none"/>
              </w:rPr>
            </w:pPr>
          </w:p>
        </w:tc>
        <w:tc>
          <w:tcPr>
            <w:tcW w:w="8863"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firstLine="420" w:firstLineChars="200"/>
              <w:jc w:val="left"/>
              <w:textAlignment w:val="center"/>
              <w:rPr>
                <w:rFonts w:ascii="宋体" w:hAnsi="宋体" w:cs="宋体"/>
                <w:b/>
                <w:color w:val="000000" w:themeColor="text1"/>
                <w:kern w:val="0"/>
                <w:szCs w:val="21"/>
                <w:highlight w:val="none"/>
              </w:rPr>
            </w:pPr>
            <w:r>
              <w:rPr>
                <w:rFonts w:hint="eastAsia" w:ascii="宋体" w:hAnsi="宋体" w:eastAsia="宋体" w:cs="宋体"/>
                <w:color w:val="000000" w:themeColor="text1"/>
                <w:kern w:val="0"/>
                <w:sz w:val="21"/>
                <w:szCs w:val="21"/>
                <w:highlight w:val="none"/>
                <w:lang w:val="en-US" w:eastAsia="zh-CN" w:bidi="ar-SA"/>
              </w:rPr>
              <w:t>有本专业系统、扎实的理论基础和渊博的专业知识，具有突出水平的研究成果和学术造诣。具有发表、出版的有重要影响的学术论文、教学研究成果、著作或教科书等代表性成果，受到学术界的高度评价。主持过重要教学研究或科研项目，或作为主要参与者获得代表本领域先进水平的奖项，或从事科技开发、成果转化工作以及相关领域的创造、创作取得重大经济效益和社会效益，且同时具备下列两类条件中各1项：</w:t>
            </w:r>
          </w:p>
        </w:tc>
      </w:tr>
      <w:tr>
        <w:tblPrEx>
          <w:tblCellMar>
            <w:top w:w="15" w:type="dxa"/>
            <w:left w:w="15" w:type="dxa"/>
            <w:bottom w:w="15" w:type="dxa"/>
            <w:right w:w="15" w:type="dxa"/>
          </w:tblCellMar>
        </w:tblPrEx>
        <w:trPr>
          <w:trHeight w:val="560" w:hRule="atLeast"/>
          <w:jc w:val="center"/>
        </w:trPr>
        <w:tc>
          <w:tcPr>
            <w:tcW w:w="448" w:type="dxa"/>
            <w:vMerge w:val="continue"/>
            <w:tcBorders>
              <w:left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themeColor="text1"/>
                <w:sz w:val="22"/>
                <w:highlight w:val="none"/>
              </w:rPr>
            </w:pPr>
          </w:p>
        </w:tc>
        <w:tc>
          <w:tcPr>
            <w:tcW w:w="8863"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eastAsia="宋体" w:cs="宋体"/>
                <w:color w:val="000000" w:themeColor="text1"/>
                <w:kern w:val="0"/>
                <w:sz w:val="21"/>
                <w:szCs w:val="21"/>
                <w:highlight w:val="none"/>
                <w:lang w:val="en-US" w:eastAsia="zh-CN" w:bidi="ar-SA"/>
              </w:rPr>
            </w:pPr>
            <w:r>
              <w:rPr>
                <w:rFonts w:hint="eastAsia" w:ascii="宋体" w:hAnsi="宋体" w:eastAsia="宋体" w:cs="宋体"/>
                <w:b/>
                <w:bCs/>
                <w:color w:val="000000" w:themeColor="text1"/>
                <w:kern w:val="0"/>
                <w:sz w:val="21"/>
                <w:szCs w:val="21"/>
                <w:highlight w:val="none"/>
                <w:lang w:val="en-US" w:eastAsia="zh-CN" w:bidi="ar-SA"/>
              </w:rPr>
              <w:t>人才培养业绩及科研项目等条件：</w:t>
            </w:r>
          </w:p>
        </w:tc>
      </w:tr>
      <w:tr>
        <w:tblPrEx>
          <w:tblCellMar>
            <w:top w:w="15" w:type="dxa"/>
            <w:left w:w="15" w:type="dxa"/>
            <w:bottom w:w="15" w:type="dxa"/>
            <w:right w:w="15" w:type="dxa"/>
          </w:tblCellMar>
        </w:tblPrEx>
        <w:trPr>
          <w:trHeight w:val="1118" w:hRule="atLeast"/>
          <w:jc w:val="center"/>
        </w:trPr>
        <w:tc>
          <w:tcPr>
            <w:tcW w:w="448" w:type="dxa"/>
            <w:vMerge w:val="continue"/>
            <w:tcBorders>
              <w:left w:val="single" w:color="000000" w:sz="4" w:space="0"/>
              <w:right w:val="single" w:color="000000" w:sz="4" w:space="0"/>
            </w:tcBorders>
            <w:noWrap w:val="0"/>
            <w:vAlign w:val="center"/>
          </w:tcPr>
          <w:p>
            <w:pPr>
              <w:spacing w:line="240" w:lineRule="exact"/>
              <w:jc w:val="center"/>
              <w:rPr>
                <w:rFonts w:ascii="宋体" w:hAnsi="宋体" w:cs="宋体"/>
                <w:color w:val="000000" w:themeColor="text1"/>
                <w:sz w:val="22"/>
                <w:highlight w:val="none"/>
              </w:rPr>
            </w:pPr>
          </w:p>
        </w:tc>
        <w:tc>
          <w:tcPr>
            <w:tcW w:w="49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eastAsia="宋体" w:cs="宋体"/>
                <w:color w:val="000000" w:themeColor="text1"/>
                <w:kern w:val="0"/>
                <w:sz w:val="21"/>
                <w:szCs w:val="21"/>
                <w:highlight w:val="none"/>
                <w:lang w:val="en-US" w:eastAsia="zh-CN" w:bidi="ar-SA"/>
              </w:rPr>
            </w:pPr>
            <w:r>
              <w:rPr>
                <w:rFonts w:hint="eastAsia" w:ascii="宋体" w:hAnsi="宋体" w:eastAsia="宋体" w:cs="宋体"/>
                <w:color w:val="000000" w:themeColor="text1"/>
                <w:kern w:val="0"/>
                <w:sz w:val="21"/>
                <w:szCs w:val="21"/>
                <w:highlight w:val="none"/>
                <w:lang w:val="en-US" w:eastAsia="zh-CN" w:bidi="ar-SA"/>
              </w:rPr>
              <w:t>1.科研或教学成果获省级二等奖（排名前三）或三等奖（排名前二）以上奖励，或市级一等奖（排名第一）以上奖励。</w:t>
            </w:r>
          </w:p>
        </w:tc>
        <w:tc>
          <w:tcPr>
            <w:tcW w:w="3175"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eastAsia="宋体" w:cs="宋体"/>
                <w:color w:val="000000" w:themeColor="text1"/>
                <w:kern w:val="0"/>
                <w:sz w:val="18"/>
                <w:szCs w:val="18"/>
                <w:highlight w:val="none"/>
              </w:rPr>
            </w:pPr>
            <w:r>
              <w:rPr>
                <w:rFonts w:hint="eastAsia" w:ascii="宋体" w:hAnsi="宋体" w:eastAsia="宋体" w:cs="宋体"/>
                <w:color w:val="000000" w:themeColor="text1"/>
                <w:kern w:val="0"/>
                <w:sz w:val="18"/>
                <w:szCs w:val="18"/>
                <w:highlight w:val="none"/>
              </w:rPr>
              <w:t>科研</w:t>
            </w:r>
            <w:r>
              <w:rPr>
                <w:rFonts w:hint="eastAsia" w:ascii="宋体" w:hAnsi="宋体" w:eastAsia="宋体" w:cs="宋体"/>
                <w:color w:val="000000" w:themeColor="text1"/>
                <w:kern w:val="0"/>
                <w:sz w:val="18"/>
                <w:szCs w:val="18"/>
                <w:highlight w:val="none"/>
                <w:lang w:eastAsia="zh-CN"/>
              </w:rPr>
              <w:t>或教学</w:t>
            </w:r>
            <w:r>
              <w:rPr>
                <w:rFonts w:hint="eastAsia" w:ascii="宋体" w:hAnsi="宋体" w:eastAsia="宋体" w:cs="宋体"/>
                <w:color w:val="000000" w:themeColor="text1"/>
                <w:kern w:val="0"/>
                <w:sz w:val="18"/>
                <w:szCs w:val="18"/>
                <w:highlight w:val="none"/>
              </w:rPr>
              <w:t>成果获国家级一等奖：主持人计10个因子、参与人</w:t>
            </w:r>
            <w:r>
              <w:rPr>
                <w:rFonts w:hint="eastAsia" w:ascii="宋体" w:hAnsi="宋体" w:eastAsia="宋体" w:cs="宋体"/>
                <w:color w:val="000000" w:themeColor="text1"/>
                <w:kern w:val="0"/>
                <w:sz w:val="18"/>
                <w:szCs w:val="18"/>
                <w:highlight w:val="none"/>
                <w:lang w:val="en-US" w:eastAsia="zh-CN" w:bidi="ar-SA"/>
              </w:rPr>
              <w:t>（前三）</w:t>
            </w:r>
            <w:r>
              <w:rPr>
                <w:rFonts w:hint="eastAsia" w:ascii="宋体" w:hAnsi="宋体" w:eastAsia="宋体" w:cs="宋体"/>
                <w:color w:val="000000" w:themeColor="text1"/>
                <w:kern w:val="0"/>
                <w:sz w:val="18"/>
                <w:szCs w:val="18"/>
                <w:highlight w:val="none"/>
              </w:rPr>
              <w:t>计10/排名个因子；</w:t>
            </w:r>
          </w:p>
          <w:p>
            <w:pPr>
              <w:widowControl/>
              <w:spacing w:line="240" w:lineRule="exact"/>
              <w:jc w:val="left"/>
              <w:textAlignment w:val="center"/>
              <w:rPr>
                <w:rFonts w:hint="eastAsia" w:ascii="宋体" w:hAnsi="宋体" w:eastAsia="宋体" w:cs="宋体"/>
                <w:color w:val="000000" w:themeColor="text1"/>
                <w:kern w:val="0"/>
                <w:sz w:val="18"/>
                <w:szCs w:val="18"/>
                <w:highlight w:val="none"/>
              </w:rPr>
            </w:pPr>
            <w:r>
              <w:rPr>
                <w:rFonts w:hint="eastAsia" w:ascii="宋体" w:hAnsi="宋体" w:eastAsia="宋体" w:cs="宋体"/>
                <w:color w:val="000000" w:themeColor="text1"/>
                <w:kern w:val="0"/>
                <w:sz w:val="18"/>
                <w:szCs w:val="18"/>
                <w:highlight w:val="none"/>
              </w:rPr>
              <w:t>国家级二等奖：主持人计</w:t>
            </w:r>
            <w:r>
              <w:rPr>
                <w:rFonts w:hint="eastAsia" w:ascii="宋体" w:hAnsi="宋体" w:eastAsia="宋体" w:cs="宋体"/>
                <w:color w:val="000000" w:themeColor="text1"/>
                <w:kern w:val="0"/>
                <w:sz w:val="18"/>
                <w:szCs w:val="18"/>
                <w:highlight w:val="none"/>
                <w:lang w:val="en-US" w:eastAsia="zh-CN"/>
              </w:rPr>
              <w:t>8</w:t>
            </w:r>
            <w:r>
              <w:rPr>
                <w:rFonts w:hint="eastAsia" w:ascii="宋体" w:hAnsi="宋体" w:eastAsia="宋体" w:cs="宋体"/>
                <w:color w:val="000000" w:themeColor="text1"/>
                <w:kern w:val="0"/>
                <w:sz w:val="18"/>
                <w:szCs w:val="18"/>
                <w:highlight w:val="none"/>
              </w:rPr>
              <w:t>个因子、参与人</w:t>
            </w:r>
            <w:r>
              <w:rPr>
                <w:rFonts w:hint="eastAsia" w:ascii="宋体" w:hAnsi="宋体" w:eastAsia="宋体" w:cs="宋体"/>
                <w:color w:val="000000" w:themeColor="text1"/>
                <w:kern w:val="0"/>
                <w:sz w:val="18"/>
                <w:szCs w:val="18"/>
                <w:highlight w:val="none"/>
                <w:lang w:val="en-US" w:eastAsia="zh-CN" w:bidi="ar-SA"/>
              </w:rPr>
              <w:t>（前三）</w:t>
            </w:r>
            <w:r>
              <w:rPr>
                <w:rFonts w:hint="eastAsia" w:ascii="宋体" w:hAnsi="宋体" w:eastAsia="宋体" w:cs="宋体"/>
                <w:color w:val="000000" w:themeColor="text1"/>
                <w:kern w:val="0"/>
                <w:sz w:val="18"/>
                <w:szCs w:val="18"/>
                <w:highlight w:val="none"/>
              </w:rPr>
              <w:t>计</w:t>
            </w:r>
            <w:r>
              <w:rPr>
                <w:rFonts w:hint="eastAsia" w:ascii="宋体" w:hAnsi="宋体" w:eastAsia="宋体" w:cs="宋体"/>
                <w:color w:val="000000" w:themeColor="text1"/>
                <w:kern w:val="0"/>
                <w:sz w:val="18"/>
                <w:szCs w:val="18"/>
                <w:highlight w:val="none"/>
                <w:lang w:val="en-US" w:eastAsia="zh-CN"/>
              </w:rPr>
              <w:t>8</w:t>
            </w:r>
            <w:r>
              <w:rPr>
                <w:rFonts w:hint="eastAsia" w:ascii="宋体" w:hAnsi="宋体" w:eastAsia="宋体" w:cs="宋体"/>
                <w:color w:val="000000" w:themeColor="text1"/>
                <w:kern w:val="0"/>
                <w:sz w:val="18"/>
                <w:szCs w:val="18"/>
                <w:highlight w:val="none"/>
              </w:rPr>
              <w:t>/排名个因子；</w:t>
            </w:r>
          </w:p>
          <w:p>
            <w:pPr>
              <w:widowControl/>
              <w:spacing w:line="240" w:lineRule="exact"/>
              <w:jc w:val="left"/>
              <w:textAlignment w:val="center"/>
              <w:rPr>
                <w:rFonts w:hint="eastAsia" w:ascii="宋体" w:hAnsi="宋体" w:eastAsia="宋体" w:cs="宋体"/>
                <w:color w:val="000000" w:themeColor="text1"/>
                <w:kern w:val="0"/>
                <w:sz w:val="18"/>
                <w:szCs w:val="18"/>
                <w:highlight w:val="none"/>
              </w:rPr>
            </w:pPr>
            <w:r>
              <w:rPr>
                <w:rFonts w:hint="eastAsia" w:ascii="宋体" w:hAnsi="宋体" w:eastAsia="宋体" w:cs="宋体"/>
                <w:color w:val="000000" w:themeColor="text1"/>
                <w:kern w:val="0"/>
                <w:sz w:val="18"/>
                <w:szCs w:val="18"/>
                <w:highlight w:val="none"/>
              </w:rPr>
              <w:t>国家级</w:t>
            </w:r>
            <w:r>
              <w:rPr>
                <w:rFonts w:hint="eastAsia" w:ascii="宋体" w:hAnsi="宋体" w:eastAsia="宋体" w:cs="宋体"/>
                <w:color w:val="000000" w:themeColor="text1"/>
                <w:kern w:val="0"/>
                <w:sz w:val="18"/>
                <w:szCs w:val="18"/>
                <w:highlight w:val="none"/>
                <w:lang w:eastAsia="zh-CN"/>
              </w:rPr>
              <w:t>三</w:t>
            </w:r>
            <w:r>
              <w:rPr>
                <w:rFonts w:hint="eastAsia" w:ascii="宋体" w:hAnsi="宋体" w:eastAsia="宋体" w:cs="宋体"/>
                <w:color w:val="000000" w:themeColor="text1"/>
                <w:kern w:val="0"/>
                <w:sz w:val="18"/>
                <w:szCs w:val="18"/>
                <w:highlight w:val="none"/>
              </w:rPr>
              <w:t>等奖：主持人计</w:t>
            </w:r>
            <w:r>
              <w:rPr>
                <w:rFonts w:hint="eastAsia" w:ascii="宋体" w:hAnsi="宋体" w:eastAsia="宋体" w:cs="宋体"/>
                <w:color w:val="000000" w:themeColor="text1"/>
                <w:kern w:val="0"/>
                <w:sz w:val="18"/>
                <w:szCs w:val="18"/>
                <w:highlight w:val="none"/>
                <w:lang w:val="en-US" w:eastAsia="zh-CN"/>
              </w:rPr>
              <w:t>6</w:t>
            </w:r>
            <w:r>
              <w:rPr>
                <w:rFonts w:hint="eastAsia" w:ascii="宋体" w:hAnsi="宋体" w:eastAsia="宋体" w:cs="宋体"/>
                <w:color w:val="000000" w:themeColor="text1"/>
                <w:kern w:val="0"/>
                <w:sz w:val="18"/>
                <w:szCs w:val="18"/>
                <w:highlight w:val="none"/>
              </w:rPr>
              <w:t>个因子、参与人</w:t>
            </w:r>
            <w:r>
              <w:rPr>
                <w:rFonts w:hint="eastAsia" w:ascii="宋体" w:hAnsi="宋体" w:eastAsia="宋体" w:cs="宋体"/>
                <w:color w:val="000000" w:themeColor="text1"/>
                <w:kern w:val="0"/>
                <w:sz w:val="18"/>
                <w:szCs w:val="18"/>
                <w:highlight w:val="none"/>
                <w:lang w:val="en-US" w:eastAsia="zh-CN" w:bidi="ar-SA"/>
              </w:rPr>
              <w:t>（前三）</w:t>
            </w:r>
            <w:r>
              <w:rPr>
                <w:rFonts w:hint="eastAsia" w:ascii="宋体" w:hAnsi="宋体" w:eastAsia="宋体" w:cs="宋体"/>
                <w:color w:val="000000" w:themeColor="text1"/>
                <w:kern w:val="0"/>
                <w:sz w:val="18"/>
                <w:szCs w:val="18"/>
                <w:highlight w:val="none"/>
              </w:rPr>
              <w:t>计</w:t>
            </w:r>
            <w:r>
              <w:rPr>
                <w:rFonts w:hint="eastAsia" w:ascii="宋体" w:hAnsi="宋体" w:eastAsia="宋体" w:cs="宋体"/>
                <w:color w:val="000000" w:themeColor="text1"/>
                <w:kern w:val="0"/>
                <w:sz w:val="18"/>
                <w:szCs w:val="18"/>
                <w:highlight w:val="none"/>
                <w:lang w:val="en-US" w:eastAsia="zh-CN"/>
              </w:rPr>
              <w:t>6</w:t>
            </w:r>
            <w:r>
              <w:rPr>
                <w:rFonts w:hint="eastAsia" w:ascii="宋体" w:hAnsi="宋体" w:eastAsia="宋体" w:cs="宋体"/>
                <w:color w:val="000000" w:themeColor="text1"/>
                <w:kern w:val="0"/>
                <w:sz w:val="18"/>
                <w:szCs w:val="18"/>
                <w:highlight w:val="none"/>
              </w:rPr>
              <w:t>/排名个因子；</w:t>
            </w:r>
          </w:p>
          <w:p>
            <w:pPr>
              <w:widowControl/>
              <w:spacing w:line="240" w:lineRule="exact"/>
              <w:jc w:val="left"/>
              <w:textAlignment w:val="center"/>
              <w:rPr>
                <w:rFonts w:hint="eastAsia" w:ascii="宋体" w:hAnsi="宋体" w:eastAsia="宋体" w:cs="宋体"/>
                <w:color w:val="000000" w:themeColor="text1"/>
                <w:kern w:val="0"/>
                <w:sz w:val="18"/>
                <w:szCs w:val="18"/>
                <w:highlight w:val="none"/>
                <w:lang w:eastAsia="zh-CN"/>
              </w:rPr>
            </w:pPr>
            <w:r>
              <w:rPr>
                <w:rFonts w:hint="eastAsia" w:ascii="宋体" w:hAnsi="宋体" w:eastAsia="宋体" w:cs="宋体"/>
                <w:color w:val="000000" w:themeColor="text1"/>
                <w:kern w:val="0"/>
                <w:sz w:val="18"/>
                <w:szCs w:val="18"/>
                <w:highlight w:val="none"/>
              </w:rPr>
              <w:t>省（部）级</w:t>
            </w:r>
            <w:r>
              <w:rPr>
                <w:rFonts w:hint="eastAsia" w:ascii="宋体" w:hAnsi="宋体" w:eastAsia="宋体" w:cs="宋体"/>
                <w:color w:val="000000" w:themeColor="text1"/>
                <w:kern w:val="0"/>
                <w:sz w:val="18"/>
                <w:szCs w:val="18"/>
                <w:highlight w:val="none"/>
                <w:lang w:eastAsia="zh-CN"/>
              </w:rPr>
              <w:t>一等奖</w:t>
            </w:r>
            <w:r>
              <w:rPr>
                <w:rFonts w:hint="eastAsia" w:ascii="宋体" w:hAnsi="宋体" w:eastAsia="宋体" w:cs="宋体"/>
                <w:color w:val="000000" w:themeColor="text1"/>
                <w:kern w:val="0"/>
                <w:sz w:val="18"/>
                <w:szCs w:val="18"/>
                <w:highlight w:val="none"/>
              </w:rPr>
              <w:t>：主持人计</w:t>
            </w:r>
            <w:r>
              <w:rPr>
                <w:rFonts w:hint="eastAsia" w:ascii="宋体" w:hAnsi="宋体" w:eastAsia="宋体" w:cs="宋体"/>
                <w:color w:val="000000" w:themeColor="text1"/>
                <w:kern w:val="0"/>
                <w:sz w:val="18"/>
                <w:szCs w:val="18"/>
                <w:highlight w:val="none"/>
                <w:lang w:val="en-US" w:eastAsia="zh-CN"/>
              </w:rPr>
              <w:t>5</w:t>
            </w:r>
            <w:r>
              <w:rPr>
                <w:rFonts w:hint="eastAsia" w:ascii="宋体" w:hAnsi="宋体" w:eastAsia="宋体" w:cs="宋体"/>
                <w:color w:val="000000" w:themeColor="text1"/>
                <w:kern w:val="0"/>
                <w:sz w:val="18"/>
                <w:szCs w:val="18"/>
                <w:highlight w:val="none"/>
              </w:rPr>
              <w:t>个因子、参与人</w:t>
            </w:r>
            <w:r>
              <w:rPr>
                <w:rFonts w:hint="eastAsia" w:ascii="宋体" w:hAnsi="宋体" w:eastAsia="宋体" w:cs="宋体"/>
                <w:color w:val="000000" w:themeColor="text1"/>
                <w:kern w:val="0"/>
                <w:sz w:val="18"/>
                <w:szCs w:val="18"/>
                <w:highlight w:val="none"/>
                <w:lang w:val="en-US" w:eastAsia="zh-CN" w:bidi="ar-SA"/>
              </w:rPr>
              <w:t>（前三）</w:t>
            </w:r>
            <w:r>
              <w:rPr>
                <w:rFonts w:hint="eastAsia" w:ascii="宋体" w:hAnsi="宋体" w:eastAsia="宋体" w:cs="宋体"/>
                <w:color w:val="000000" w:themeColor="text1"/>
                <w:kern w:val="0"/>
                <w:sz w:val="18"/>
                <w:szCs w:val="18"/>
                <w:highlight w:val="none"/>
              </w:rPr>
              <w:t>计</w:t>
            </w:r>
            <w:r>
              <w:rPr>
                <w:rFonts w:hint="eastAsia" w:ascii="宋体" w:hAnsi="宋体" w:eastAsia="宋体" w:cs="宋体"/>
                <w:color w:val="000000" w:themeColor="text1"/>
                <w:kern w:val="0"/>
                <w:sz w:val="18"/>
                <w:szCs w:val="18"/>
                <w:highlight w:val="none"/>
                <w:lang w:val="en-US" w:eastAsia="zh-CN"/>
              </w:rPr>
              <w:t>5</w:t>
            </w:r>
            <w:r>
              <w:rPr>
                <w:rFonts w:hint="eastAsia" w:ascii="宋体" w:hAnsi="宋体" w:eastAsia="宋体" w:cs="宋体"/>
                <w:color w:val="000000" w:themeColor="text1"/>
                <w:kern w:val="0"/>
                <w:sz w:val="18"/>
                <w:szCs w:val="18"/>
                <w:highlight w:val="none"/>
              </w:rPr>
              <w:t>/排名个因子</w:t>
            </w:r>
            <w:r>
              <w:rPr>
                <w:rFonts w:hint="eastAsia" w:ascii="宋体" w:hAnsi="宋体" w:eastAsia="宋体" w:cs="宋体"/>
                <w:color w:val="000000" w:themeColor="text1"/>
                <w:kern w:val="0"/>
                <w:sz w:val="18"/>
                <w:szCs w:val="18"/>
                <w:highlight w:val="none"/>
                <w:lang w:eastAsia="zh-CN"/>
              </w:rPr>
              <w:t>；</w:t>
            </w:r>
          </w:p>
          <w:p>
            <w:pPr>
              <w:widowControl/>
              <w:spacing w:line="240" w:lineRule="exact"/>
              <w:jc w:val="left"/>
              <w:textAlignment w:val="center"/>
              <w:rPr>
                <w:rFonts w:hint="eastAsia" w:ascii="宋体" w:hAnsi="宋体" w:eastAsia="宋体" w:cs="宋体"/>
                <w:color w:val="000000" w:themeColor="text1"/>
                <w:kern w:val="0"/>
                <w:sz w:val="18"/>
                <w:szCs w:val="18"/>
                <w:highlight w:val="none"/>
                <w:lang w:eastAsia="zh-CN"/>
              </w:rPr>
            </w:pPr>
            <w:r>
              <w:rPr>
                <w:rFonts w:hint="eastAsia" w:ascii="宋体" w:hAnsi="宋体" w:eastAsia="宋体" w:cs="宋体"/>
                <w:color w:val="000000" w:themeColor="text1"/>
                <w:kern w:val="0"/>
                <w:sz w:val="18"/>
                <w:szCs w:val="18"/>
                <w:highlight w:val="none"/>
              </w:rPr>
              <w:t>省（部）级</w:t>
            </w:r>
            <w:r>
              <w:rPr>
                <w:rFonts w:hint="eastAsia" w:ascii="宋体" w:hAnsi="宋体" w:eastAsia="宋体" w:cs="宋体"/>
                <w:color w:val="000000" w:themeColor="text1"/>
                <w:kern w:val="0"/>
                <w:sz w:val="18"/>
                <w:szCs w:val="18"/>
                <w:highlight w:val="none"/>
                <w:lang w:eastAsia="zh-CN"/>
              </w:rPr>
              <w:t>二等奖</w:t>
            </w:r>
            <w:r>
              <w:rPr>
                <w:rFonts w:hint="eastAsia" w:ascii="宋体" w:hAnsi="宋体" w:eastAsia="宋体" w:cs="宋体"/>
                <w:color w:val="000000" w:themeColor="text1"/>
                <w:kern w:val="0"/>
                <w:sz w:val="18"/>
                <w:szCs w:val="18"/>
                <w:highlight w:val="none"/>
              </w:rPr>
              <w:t>：主持人计</w:t>
            </w:r>
            <w:r>
              <w:rPr>
                <w:rFonts w:hint="eastAsia" w:ascii="宋体" w:hAnsi="宋体" w:eastAsia="宋体" w:cs="宋体"/>
                <w:color w:val="000000" w:themeColor="text1"/>
                <w:kern w:val="0"/>
                <w:sz w:val="18"/>
                <w:szCs w:val="18"/>
                <w:highlight w:val="none"/>
                <w:lang w:val="en-US" w:eastAsia="zh-CN"/>
              </w:rPr>
              <w:t>4</w:t>
            </w:r>
            <w:r>
              <w:rPr>
                <w:rFonts w:hint="eastAsia" w:ascii="宋体" w:hAnsi="宋体" w:eastAsia="宋体" w:cs="宋体"/>
                <w:color w:val="000000" w:themeColor="text1"/>
                <w:kern w:val="0"/>
                <w:sz w:val="18"/>
                <w:szCs w:val="18"/>
                <w:highlight w:val="none"/>
              </w:rPr>
              <w:t>个因子、参与人</w:t>
            </w:r>
            <w:r>
              <w:rPr>
                <w:rFonts w:hint="eastAsia" w:ascii="宋体" w:hAnsi="宋体" w:eastAsia="宋体" w:cs="宋体"/>
                <w:color w:val="000000" w:themeColor="text1"/>
                <w:kern w:val="0"/>
                <w:sz w:val="18"/>
                <w:szCs w:val="18"/>
                <w:highlight w:val="none"/>
                <w:lang w:val="en-US" w:eastAsia="zh-CN" w:bidi="ar-SA"/>
              </w:rPr>
              <w:t>（前三）</w:t>
            </w:r>
            <w:r>
              <w:rPr>
                <w:rFonts w:hint="eastAsia" w:ascii="宋体" w:hAnsi="宋体" w:eastAsia="宋体" w:cs="宋体"/>
                <w:color w:val="000000" w:themeColor="text1"/>
                <w:kern w:val="0"/>
                <w:sz w:val="18"/>
                <w:szCs w:val="18"/>
                <w:highlight w:val="none"/>
              </w:rPr>
              <w:t>计</w:t>
            </w:r>
            <w:r>
              <w:rPr>
                <w:rFonts w:hint="eastAsia" w:ascii="宋体" w:hAnsi="宋体" w:eastAsia="宋体" w:cs="宋体"/>
                <w:color w:val="000000" w:themeColor="text1"/>
                <w:kern w:val="0"/>
                <w:sz w:val="18"/>
                <w:szCs w:val="18"/>
                <w:highlight w:val="none"/>
                <w:lang w:val="en-US" w:eastAsia="zh-CN"/>
              </w:rPr>
              <w:t>4</w:t>
            </w:r>
            <w:r>
              <w:rPr>
                <w:rFonts w:hint="eastAsia" w:ascii="宋体" w:hAnsi="宋体" w:eastAsia="宋体" w:cs="宋体"/>
                <w:color w:val="000000" w:themeColor="text1"/>
                <w:kern w:val="0"/>
                <w:sz w:val="18"/>
                <w:szCs w:val="18"/>
                <w:highlight w:val="none"/>
              </w:rPr>
              <w:t>/排名个因子</w:t>
            </w:r>
            <w:r>
              <w:rPr>
                <w:rFonts w:hint="eastAsia" w:ascii="宋体" w:hAnsi="宋体" w:eastAsia="宋体" w:cs="宋体"/>
                <w:color w:val="000000" w:themeColor="text1"/>
                <w:kern w:val="0"/>
                <w:sz w:val="18"/>
                <w:szCs w:val="18"/>
                <w:highlight w:val="none"/>
                <w:lang w:eastAsia="zh-CN"/>
              </w:rPr>
              <w:t>；</w:t>
            </w:r>
          </w:p>
          <w:p>
            <w:pPr>
              <w:widowControl/>
              <w:spacing w:line="240" w:lineRule="exact"/>
              <w:jc w:val="left"/>
              <w:textAlignment w:val="center"/>
              <w:rPr>
                <w:rFonts w:hint="eastAsia" w:ascii="宋体" w:hAnsi="宋体" w:eastAsia="宋体" w:cs="宋体"/>
                <w:color w:val="000000" w:themeColor="text1"/>
                <w:kern w:val="0"/>
                <w:sz w:val="18"/>
                <w:szCs w:val="18"/>
                <w:highlight w:val="none"/>
                <w:lang w:eastAsia="zh-CN"/>
              </w:rPr>
            </w:pPr>
            <w:r>
              <w:rPr>
                <w:rFonts w:hint="eastAsia" w:ascii="宋体" w:hAnsi="宋体" w:eastAsia="宋体" w:cs="宋体"/>
                <w:color w:val="000000" w:themeColor="text1"/>
                <w:kern w:val="0"/>
                <w:sz w:val="18"/>
                <w:szCs w:val="18"/>
                <w:highlight w:val="none"/>
              </w:rPr>
              <w:t>省（部）级</w:t>
            </w:r>
            <w:r>
              <w:rPr>
                <w:rFonts w:hint="eastAsia" w:ascii="宋体" w:hAnsi="宋体" w:eastAsia="宋体" w:cs="宋体"/>
                <w:color w:val="000000" w:themeColor="text1"/>
                <w:kern w:val="0"/>
                <w:sz w:val="18"/>
                <w:szCs w:val="18"/>
                <w:highlight w:val="none"/>
                <w:lang w:eastAsia="zh-CN"/>
              </w:rPr>
              <w:t>三等奖</w:t>
            </w:r>
            <w:r>
              <w:rPr>
                <w:rFonts w:hint="eastAsia" w:ascii="宋体" w:hAnsi="宋体" w:eastAsia="宋体" w:cs="宋体"/>
                <w:color w:val="000000" w:themeColor="text1"/>
                <w:kern w:val="0"/>
                <w:sz w:val="18"/>
                <w:szCs w:val="18"/>
                <w:highlight w:val="none"/>
              </w:rPr>
              <w:t>：主持人计</w:t>
            </w:r>
            <w:r>
              <w:rPr>
                <w:rFonts w:hint="eastAsia" w:ascii="宋体" w:hAnsi="宋体" w:eastAsia="宋体" w:cs="宋体"/>
                <w:color w:val="000000" w:themeColor="text1"/>
                <w:kern w:val="0"/>
                <w:sz w:val="18"/>
                <w:szCs w:val="18"/>
                <w:highlight w:val="none"/>
                <w:lang w:val="en-US" w:eastAsia="zh-CN"/>
              </w:rPr>
              <w:t>3</w:t>
            </w:r>
            <w:r>
              <w:rPr>
                <w:rFonts w:hint="eastAsia" w:ascii="宋体" w:hAnsi="宋体" w:eastAsia="宋体" w:cs="宋体"/>
                <w:color w:val="000000" w:themeColor="text1"/>
                <w:kern w:val="0"/>
                <w:sz w:val="18"/>
                <w:szCs w:val="18"/>
                <w:highlight w:val="none"/>
              </w:rPr>
              <w:t>个因子、参与人</w:t>
            </w:r>
            <w:r>
              <w:rPr>
                <w:rFonts w:hint="eastAsia" w:ascii="宋体" w:hAnsi="宋体" w:eastAsia="宋体" w:cs="宋体"/>
                <w:color w:val="000000" w:themeColor="text1"/>
                <w:kern w:val="0"/>
                <w:sz w:val="18"/>
                <w:szCs w:val="18"/>
                <w:highlight w:val="none"/>
                <w:lang w:val="en-US" w:eastAsia="zh-CN" w:bidi="ar-SA"/>
              </w:rPr>
              <w:t>（前三）</w:t>
            </w:r>
            <w:r>
              <w:rPr>
                <w:rFonts w:hint="eastAsia" w:ascii="宋体" w:hAnsi="宋体" w:eastAsia="宋体" w:cs="宋体"/>
                <w:color w:val="000000" w:themeColor="text1"/>
                <w:kern w:val="0"/>
                <w:sz w:val="18"/>
                <w:szCs w:val="18"/>
                <w:highlight w:val="none"/>
              </w:rPr>
              <w:t>计</w:t>
            </w:r>
            <w:r>
              <w:rPr>
                <w:rFonts w:hint="eastAsia" w:ascii="宋体" w:hAnsi="宋体" w:eastAsia="宋体" w:cs="宋体"/>
                <w:color w:val="000000" w:themeColor="text1"/>
                <w:kern w:val="0"/>
                <w:sz w:val="18"/>
                <w:szCs w:val="18"/>
                <w:highlight w:val="none"/>
                <w:lang w:val="en-US" w:eastAsia="zh-CN"/>
              </w:rPr>
              <w:t>3</w:t>
            </w:r>
            <w:r>
              <w:rPr>
                <w:rFonts w:hint="eastAsia" w:ascii="宋体" w:hAnsi="宋体" w:eastAsia="宋体" w:cs="宋体"/>
                <w:color w:val="000000" w:themeColor="text1"/>
                <w:kern w:val="0"/>
                <w:sz w:val="18"/>
                <w:szCs w:val="18"/>
                <w:highlight w:val="none"/>
              </w:rPr>
              <w:t>/排名个因子</w:t>
            </w:r>
            <w:r>
              <w:rPr>
                <w:rFonts w:hint="eastAsia" w:ascii="宋体" w:hAnsi="宋体" w:eastAsia="宋体" w:cs="宋体"/>
                <w:color w:val="000000" w:themeColor="text1"/>
                <w:kern w:val="0"/>
                <w:sz w:val="18"/>
                <w:szCs w:val="18"/>
                <w:highlight w:val="none"/>
                <w:lang w:eastAsia="zh-CN"/>
              </w:rPr>
              <w:t>；</w:t>
            </w:r>
          </w:p>
          <w:p>
            <w:pPr>
              <w:widowControl/>
              <w:spacing w:line="240" w:lineRule="exact"/>
              <w:jc w:val="left"/>
              <w:textAlignment w:val="center"/>
              <w:rPr>
                <w:rFonts w:hint="eastAsia" w:ascii="宋体" w:hAnsi="宋体" w:eastAsia="宋体" w:cs="宋体"/>
                <w:color w:val="000000" w:themeColor="text1"/>
                <w:kern w:val="0"/>
                <w:sz w:val="18"/>
                <w:szCs w:val="18"/>
                <w:highlight w:val="none"/>
                <w:lang w:eastAsia="zh-CN"/>
              </w:rPr>
            </w:pPr>
            <w:r>
              <w:rPr>
                <w:rFonts w:hint="eastAsia" w:ascii="宋体" w:hAnsi="宋体" w:eastAsia="宋体" w:cs="宋体"/>
                <w:color w:val="000000" w:themeColor="text1"/>
                <w:kern w:val="0"/>
                <w:sz w:val="18"/>
                <w:szCs w:val="18"/>
                <w:highlight w:val="none"/>
                <w:lang w:eastAsia="zh-CN"/>
              </w:rPr>
              <w:t>厅（局）级一等奖：</w:t>
            </w:r>
            <w:r>
              <w:rPr>
                <w:rFonts w:hint="eastAsia" w:ascii="宋体" w:hAnsi="宋体" w:eastAsia="宋体" w:cs="宋体"/>
                <w:color w:val="000000" w:themeColor="text1"/>
                <w:kern w:val="0"/>
                <w:sz w:val="18"/>
                <w:szCs w:val="18"/>
                <w:highlight w:val="none"/>
              </w:rPr>
              <w:t>主持人计</w:t>
            </w:r>
            <w:r>
              <w:rPr>
                <w:rFonts w:hint="eastAsia" w:ascii="宋体" w:hAnsi="宋体" w:eastAsia="宋体" w:cs="宋体"/>
                <w:color w:val="000000" w:themeColor="text1"/>
                <w:kern w:val="0"/>
                <w:sz w:val="18"/>
                <w:szCs w:val="18"/>
                <w:highlight w:val="none"/>
                <w:lang w:val="en-US" w:eastAsia="zh-CN"/>
              </w:rPr>
              <w:t>2</w:t>
            </w:r>
            <w:r>
              <w:rPr>
                <w:rFonts w:hint="eastAsia" w:ascii="宋体" w:hAnsi="宋体" w:eastAsia="宋体" w:cs="宋体"/>
                <w:color w:val="000000" w:themeColor="text1"/>
                <w:kern w:val="0"/>
                <w:sz w:val="18"/>
                <w:szCs w:val="18"/>
                <w:highlight w:val="none"/>
              </w:rPr>
              <w:t>个因子、参与人</w:t>
            </w:r>
            <w:r>
              <w:rPr>
                <w:rFonts w:hint="eastAsia" w:ascii="宋体" w:hAnsi="宋体" w:eastAsia="宋体" w:cs="宋体"/>
                <w:color w:val="000000" w:themeColor="text1"/>
                <w:kern w:val="0"/>
                <w:sz w:val="18"/>
                <w:szCs w:val="18"/>
                <w:highlight w:val="none"/>
                <w:lang w:val="en-US" w:eastAsia="zh-CN" w:bidi="ar-SA"/>
              </w:rPr>
              <w:t>（前三）</w:t>
            </w:r>
            <w:r>
              <w:rPr>
                <w:rFonts w:hint="eastAsia" w:ascii="宋体" w:hAnsi="宋体" w:eastAsia="宋体" w:cs="宋体"/>
                <w:color w:val="000000" w:themeColor="text1"/>
                <w:kern w:val="0"/>
                <w:sz w:val="18"/>
                <w:szCs w:val="18"/>
                <w:highlight w:val="none"/>
              </w:rPr>
              <w:t>计</w:t>
            </w:r>
            <w:r>
              <w:rPr>
                <w:rFonts w:hint="eastAsia" w:ascii="宋体" w:hAnsi="宋体" w:eastAsia="宋体" w:cs="宋体"/>
                <w:color w:val="000000" w:themeColor="text1"/>
                <w:kern w:val="0"/>
                <w:sz w:val="18"/>
                <w:szCs w:val="18"/>
                <w:highlight w:val="none"/>
                <w:lang w:val="en-US" w:eastAsia="zh-CN"/>
              </w:rPr>
              <w:t>2</w:t>
            </w:r>
            <w:r>
              <w:rPr>
                <w:rFonts w:hint="eastAsia" w:ascii="宋体" w:hAnsi="宋体" w:eastAsia="宋体" w:cs="宋体"/>
                <w:color w:val="000000" w:themeColor="text1"/>
                <w:kern w:val="0"/>
                <w:sz w:val="18"/>
                <w:szCs w:val="18"/>
                <w:highlight w:val="none"/>
              </w:rPr>
              <w:t>/排名个因子</w:t>
            </w:r>
            <w:r>
              <w:rPr>
                <w:rFonts w:hint="eastAsia" w:ascii="宋体" w:hAnsi="宋体" w:eastAsia="宋体" w:cs="宋体"/>
                <w:color w:val="000000" w:themeColor="text1"/>
                <w:kern w:val="0"/>
                <w:sz w:val="18"/>
                <w:szCs w:val="18"/>
                <w:highlight w:val="none"/>
                <w:lang w:eastAsia="zh-CN"/>
              </w:rPr>
              <w:t>；</w:t>
            </w:r>
          </w:p>
        </w:tc>
        <w:tc>
          <w:tcPr>
            <w:tcW w:w="770" w:type="dxa"/>
            <w:vMerge w:val="restart"/>
            <w:tcBorders>
              <w:top w:val="single" w:color="000000" w:sz="4" w:space="0"/>
              <w:left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eastAsia="宋体" w:cs="宋体"/>
                <w:color w:val="000000" w:themeColor="text1"/>
                <w:kern w:val="0"/>
                <w:sz w:val="18"/>
                <w:szCs w:val="18"/>
                <w:highlight w:val="none"/>
              </w:rPr>
            </w:pPr>
            <w:r>
              <w:rPr>
                <w:rFonts w:hint="eastAsia" w:ascii="宋体" w:hAnsi="宋体" w:eastAsia="宋体" w:cs="宋体"/>
                <w:color w:val="000000" w:themeColor="text1"/>
                <w:kern w:val="0"/>
                <w:szCs w:val="21"/>
                <w:highlight w:val="none"/>
                <w:lang w:val="en-US" w:eastAsia="zh-CN"/>
              </w:rPr>
              <w:t>1-6可累计积分</w:t>
            </w:r>
          </w:p>
        </w:tc>
      </w:tr>
      <w:tr>
        <w:tblPrEx>
          <w:tblCellMar>
            <w:top w:w="15" w:type="dxa"/>
            <w:left w:w="15" w:type="dxa"/>
            <w:bottom w:w="15" w:type="dxa"/>
            <w:right w:w="15" w:type="dxa"/>
          </w:tblCellMar>
        </w:tblPrEx>
        <w:trPr>
          <w:trHeight w:val="1067" w:hRule="atLeast"/>
          <w:jc w:val="center"/>
        </w:trPr>
        <w:tc>
          <w:tcPr>
            <w:tcW w:w="448" w:type="dxa"/>
            <w:vMerge w:val="continue"/>
            <w:tcBorders>
              <w:left w:val="single" w:color="000000" w:sz="4" w:space="0"/>
              <w:right w:val="single" w:color="000000" w:sz="4" w:space="0"/>
            </w:tcBorders>
            <w:noWrap w:val="0"/>
            <w:vAlign w:val="center"/>
          </w:tcPr>
          <w:p>
            <w:pPr>
              <w:spacing w:line="240" w:lineRule="exact"/>
              <w:jc w:val="center"/>
              <w:rPr>
                <w:rFonts w:ascii="宋体" w:hAnsi="宋体" w:cs="宋体"/>
                <w:color w:val="000000" w:themeColor="text1"/>
                <w:sz w:val="22"/>
                <w:highlight w:val="none"/>
              </w:rPr>
            </w:pPr>
          </w:p>
        </w:tc>
        <w:tc>
          <w:tcPr>
            <w:tcW w:w="491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left"/>
              <w:rPr>
                <w:rFonts w:hint="eastAsia" w:ascii="宋体" w:hAnsi="宋体" w:eastAsia="宋体" w:cs="宋体"/>
                <w:color w:val="000000" w:themeColor="text1"/>
                <w:kern w:val="0"/>
                <w:sz w:val="21"/>
                <w:szCs w:val="21"/>
                <w:highlight w:val="none"/>
                <w:lang w:val="en-US" w:eastAsia="zh-CN" w:bidi="ar-SA"/>
              </w:rPr>
            </w:pPr>
            <w:r>
              <w:rPr>
                <w:rFonts w:hint="eastAsia" w:ascii="宋体" w:hAnsi="宋体" w:eastAsia="宋体" w:cs="宋体"/>
                <w:color w:val="000000" w:themeColor="text1"/>
                <w:kern w:val="0"/>
                <w:sz w:val="21"/>
                <w:szCs w:val="21"/>
                <w:highlight w:val="none"/>
                <w:lang w:val="en-US" w:eastAsia="zh-CN" w:bidi="ar-SA"/>
              </w:rPr>
              <w:t>2.主持国家级科研项目1项或主持完成省级科研项目2项。</w:t>
            </w:r>
          </w:p>
          <w:p>
            <w:pPr>
              <w:widowControl/>
              <w:spacing w:line="240" w:lineRule="exact"/>
              <w:jc w:val="left"/>
              <w:textAlignment w:val="center"/>
              <w:rPr>
                <w:rFonts w:hint="eastAsia" w:ascii="宋体" w:hAnsi="宋体" w:eastAsia="宋体" w:cs="宋体"/>
                <w:color w:val="000000" w:themeColor="text1"/>
                <w:kern w:val="0"/>
                <w:sz w:val="21"/>
                <w:szCs w:val="21"/>
                <w:highlight w:val="none"/>
                <w:lang w:val="en-US" w:eastAsia="zh-CN" w:bidi="ar-SA"/>
              </w:rPr>
            </w:pPr>
          </w:p>
        </w:tc>
        <w:tc>
          <w:tcPr>
            <w:tcW w:w="3175"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eastAsia="宋体" w:cs="宋体"/>
                <w:color w:val="000000" w:themeColor="text1"/>
                <w:kern w:val="0"/>
                <w:sz w:val="18"/>
                <w:szCs w:val="18"/>
                <w:highlight w:val="none"/>
              </w:rPr>
            </w:pPr>
            <w:r>
              <w:rPr>
                <w:rFonts w:hint="eastAsia" w:ascii="宋体" w:hAnsi="宋体" w:eastAsia="宋体" w:cs="宋体"/>
                <w:color w:val="000000" w:themeColor="text1"/>
                <w:kern w:val="0"/>
                <w:sz w:val="18"/>
                <w:szCs w:val="18"/>
                <w:highlight w:val="none"/>
              </w:rPr>
              <w:t>完成国家级</w:t>
            </w:r>
            <w:r>
              <w:rPr>
                <w:rFonts w:hint="eastAsia" w:ascii="宋体" w:hAnsi="宋体" w:eastAsia="宋体" w:cs="宋体"/>
                <w:color w:val="000000" w:themeColor="text1"/>
                <w:kern w:val="0"/>
                <w:sz w:val="18"/>
                <w:szCs w:val="18"/>
                <w:highlight w:val="none"/>
                <w:lang w:eastAsia="zh-CN"/>
              </w:rPr>
              <w:t>科研项目</w:t>
            </w:r>
            <w:r>
              <w:rPr>
                <w:rFonts w:hint="eastAsia" w:ascii="宋体" w:hAnsi="宋体" w:eastAsia="宋体" w:cs="宋体"/>
                <w:color w:val="000000" w:themeColor="text1"/>
                <w:kern w:val="0"/>
                <w:sz w:val="18"/>
                <w:szCs w:val="18"/>
                <w:highlight w:val="none"/>
              </w:rPr>
              <w:t>，主持人计10个因子、参与人</w:t>
            </w:r>
            <w:r>
              <w:rPr>
                <w:rFonts w:hint="eastAsia" w:ascii="宋体" w:hAnsi="宋体" w:eastAsia="宋体" w:cs="宋体"/>
                <w:color w:val="000000" w:themeColor="text1"/>
                <w:kern w:val="0"/>
                <w:sz w:val="18"/>
                <w:szCs w:val="18"/>
                <w:highlight w:val="none"/>
                <w:lang w:val="en-US" w:eastAsia="zh-CN" w:bidi="ar-SA"/>
              </w:rPr>
              <w:t>（前三）</w:t>
            </w:r>
            <w:r>
              <w:rPr>
                <w:rFonts w:hint="eastAsia" w:ascii="宋体" w:hAnsi="宋体" w:eastAsia="宋体" w:cs="宋体"/>
                <w:color w:val="000000" w:themeColor="text1"/>
                <w:kern w:val="0"/>
                <w:sz w:val="18"/>
                <w:szCs w:val="18"/>
                <w:highlight w:val="none"/>
              </w:rPr>
              <w:t>计10/排名个因子；</w:t>
            </w:r>
          </w:p>
          <w:p>
            <w:pPr>
              <w:widowControl/>
              <w:spacing w:line="240" w:lineRule="exact"/>
              <w:jc w:val="left"/>
              <w:textAlignment w:val="center"/>
              <w:rPr>
                <w:rFonts w:hint="eastAsia" w:ascii="宋体" w:hAnsi="宋体" w:eastAsia="宋体" w:cs="宋体"/>
                <w:color w:val="000000" w:themeColor="text1"/>
                <w:kern w:val="0"/>
                <w:sz w:val="18"/>
                <w:szCs w:val="18"/>
                <w:highlight w:val="none"/>
                <w:lang w:eastAsia="zh-CN"/>
              </w:rPr>
            </w:pPr>
            <w:r>
              <w:rPr>
                <w:rFonts w:hint="default" w:ascii="宋体" w:hAnsi="宋体" w:eastAsia="宋体" w:cs="宋体"/>
                <w:color w:val="000000" w:themeColor="text1"/>
                <w:kern w:val="0"/>
                <w:sz w:val="18"/>
                <w:szCs w:val="18"/>
                <w:highlight w:val="none"/>
              </w:rPr>
              <w:t>完成省（部）级</w:t>
            </w:r>
            <w:r>
              <w:rPr>
                <w:rFonts w:hint="eastAsia" w:ascii="宋体" w:hAnsi="宋体" w:eastAsia="宋体" w:cs="宋体"/>
                <w:color w:val="000000" w:themeColor="text1"/>
                <w:kern w:val="0"/>
                <w:sz w:val="18"/>
                <w:szCs w:val="18"/>
                <w:highlight w:val="none"/>
                <w:lang w:eastAsia="zh-CN"/>
              </w:rPr>
              <w:t>科研项目</w:t>
            </w:r>
            <w:r>
              <w:rPr>
                <w:rFonts w:hint="default" w:ascii="宋体" w:hAnsi="宋体" w:eastAsia="宋体" w:cs="宋体"/>
                <w:color w:val="000000" w:themeColor="text1"/>
                <w:kern w:val="0"/>
                <w:sz w:val="18"/>
                <w:szCs w:val="18"/>
                <w:highlight w:val="none"/>
              </w:rPr>
              <w:t>，</w:t>
            </w:r>
            <w:r>
              <w:rPr>
                <w:rFonts w:hint="eastAsia" w:ascii="宋体" w:hAnsi="宋体" w:eastAsia="宋体" w:cs="宋体"/>
                <w:color w:val="000000" w:themeColor="text1"/>
                <w:kern w:val="0"/>
                <w:sz w:val="18"/>
                <w:szCs w:val="18"/>
                <w:highlight w:val="none"/>
              </w:rPr>
              <w:t>主持人计</w:t>
            </w:r>
            <w:r>
              <w:rPr>
                <w:rFonts w:hint="eastAsia" w:ascii="宋体" w:hAnsi="宋体" w:eastAsia="宋体" w:cs="宋体"/>
                <w:color w:val="000000" w:themeColor="text1"/>
                <w:kern w:val="0"/>
                <w:sz w:val="18"/>
                <w:szCs w:val="18"/>
                <w:highlight w:val="none"/>
                <w:lang w:val="en-US" w:eastAsia="zh-CN"/>
              </w:rPr>
              <w:t>5</w:t>
            </w:r>
            <w:r>
              <w:rPr>
                <w:rFonts w:hint="eastAsia" w:ascii="宋体" w:hAnsi="宋体" w:eastAsia="宋体" w:cs="宋体"/>
                <w:color w:val="000000" w:themeColor="text1"/>
                <w:kern w:val="0"/>
                <w:sz w:val="18"/>
                <w:szCs w:val="18"/>
                <w:highlight w:val="none"/>
              </w:rPr>
              <w:t>个因子、参与人</w:t>
            </w:r>
            <w:r>
              <w:rPr>
                <w:rFonts w:hint="eastAsia" w:ascii="宋体" w:hAnsi="宋体" w:eastAsia="宋体" w:cs="宋体"/>
                <w:color w:val="000000" w:themeColor="text1"/>
                <w:kern w:val="0"/>
                <w:sz w:val="18"/>
                <w:szCs w:val="18"/>
                <w:highlight w:val="none"/>
                <w:lang w:val="en-US" w:eastAsia="zh-CN" w:bidi="ar-SA"/>
              </w:rPr>
              <w:t>（前三）</w:t>
            </w:r>
            <w:r>
              <w:rPr>
                <w:rFonts w:hint="eastAsia" w:ascii="宋体" w:hAnsi="宋体" w:eastAsia="宋体" w:cs="宋体"/>
                <w:color w:val="000000" w:themeColor="text1"/>
                <w:kern w:val="0"/>
                <w:sz w:val="18"/>
                <w:szCs w:val="18"/>
                <w:highlight w:val="none"/>
              </w:rPr>
              <w:t>计</w:t>
            </w:r>
            <w:r>
              <w:rPr>
                <w:rFonts w:hint="eastAsia" w:ascii="宋体" w:hAnsi="宋体" w:eastAsia="宋体" w:cs="宋体"/>
                <w:color w:val="000000" w:themeColor="text1"/>
                <w:kern w:val="0"/>
                <w:sz w:val="18"/>
                <w:szCs w:val="18"/>
                <w:highlight w:val="none"/>
                <w:lang w:val="en-US" w:eastAsia="zh-CN"/>
              </w:rPr>
              <w:t>5</w:t>
            </w:r>
            <w:r>
              <w:rPr>
                <w:rFonts w:hint="eastAsia" w:ascii="宋体" w:hAnsi="宋体" w:eastAsia="宋体" w:cs="宋体"/>
                <w:color w:val="000000" w:themeColor="text1"/>
                <w:kern w:val="0"/>
                <w:sz w:val="18"/>
                <w:szCs w:val="18"/>
                <w:highlight w:val="none"/>
              </w:rPr>
              <w:t xml:space="preserve"> /排名个因子</w:t>
            </w:r>
            <w:r>
              <w:rPr>
                <w:rFonts w:hint="eastAsia" w:ascii="宋体" w:hAnsi="宋体" w:eastAsia="宋体" w:cs="宋体"/>
                <w:color w:val="000000" w:themeColor="text1"/>
                <w:kern w:val="0"/>
                <w:sz w:val="18"/>
                <w:szCs w:val="18"/>
                <w:highlight w:val="none"/>
                <w:lang w:eastAsia="zh-CN"/>
              </w:rPr>
              <w:t>。</w:t>
            </w:r>
          </w:p>
          <w:p>
            <w:pPr>
              <w:widowControl/>
              <w:spacing w:line="240" w:lineRule="exact"/>
              <w:jc w:val="left"/>
              <w:textAlignment w:val="center"/>
              <w:rPr>
                <w:rFonts w:hint="eastAsia" w:ascii="宋体" w:hAnsi="宋体" w:eastAsia="宋体" w:cs="宋体"/>
                <w:color w:val="000000" w:themeColor="text1"/>
                <w:kern w:val="0"/>
                <w:sz w:val="18"/>
                <w:szCs w:val="18"/>
                <w:highlight w:val="none"/>
                <w:lang w:eastAsia="zh-CN"/>
              </w:rPr>
            </w:pPr>
            <w:r>
              <w:rPr>
                <w:rFonts w:hint="eastAsia" w:ascii="宋体" w:hAnsi="宋体" w:eastAsia="宋体" w:cs="宋体"/>
                <w:color w:val="000000" w:themeColor="text1"/>
                <w:kern w:val="0"/>
                <w:sz w:val="18"/>
                <w:szCs w:val="18"/>
                <w:highlight w:val="none"/>
                <w:lang w:val="en-US" w:eastAsia="zh-CN" w:bidi="ar-SA"/>
              </w:rPr>
              <w:t>（此项10个因子封顶）</w:t>
            </w:r>
          </w:p>
        </w:tc>
        <w:tc>
          <w:tcPr>
            <w:tcW w:w="770" w:type="dxa"/>
            <w:vMerge w:val="continue"/>
            <w:tcBorders>
              <w:left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eastAsia="宋体" w:cs="宋体"/>
                <w:color w:val="000000" w:themeColor="text1"/>
                <w:kern w:val="0"/>
                <w:sz w:val="18"/>
                <w:szCs w:val="18"/>
                <w:highlight w:val="none"/>
              </w:rPr>
            </w:pPr>
          </w:p>
        </w:tc>
      </w:tr>
      <w:tr>
        <w:tblPrEx>
          <w:tblCellMar>
            <w:top w:w="15" w:type="dxa"/>
            <w:left w:w="15" w:type="dxa"/>
            <w:bottom w:w="15" w:type="dxa"/>
            <w:right w:w="15" w:type="dxa"/>
          </w:tblCellMar>
        </w:tblPrEx>
        <w:trPr>
          <w:trHeight w:val="1664" w:hRule="atLeast"/>
          <w:jc w:val="center"/>
        </w:trPr>
        <w:tc>
          <w:tcPr>
            <w:tcW w:w="448" w:type="dxa"/>
            <w:vMerge w:val="continue"/>
            <w:tcBorders>
              <w:left w:val="single" w:color="000000" w:sz="4" w:space="0"/>
              <w:right w:val="single" w:color="000000" w:sz="4" w:space="0"/>
            </w:tcBorders>
            <w:noWrap w:val="0"/>
            <w:vAlign w:val="center"/>
          </w:tcPr>
          <w:p>
            <w:pPr>
              <w:spacing w:line="240" w:lineRule="exact"/>
              <w:jc w:val="center"/>
              <w:rPr>
                <w:rFonts w:ascii="宋体" w:hAnsi="宋体" w:cs="宋体"/>
                <w:color w:val="000000" w:themeColor="text1"/>
                <w:sz w:val="22"/>
                <w:highlight w:val="none"/>
              </w:rPr>
            </w:pPr>
          </w:p>
        </w:tc>
        <w:tc>
          <w:tcPr>
            <w:tcW w:w="49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eastAsia="宋体" w:cs="宋体"/>
                <w:color w:val="000000" w:themeColor="text1"/>
                <w:kern w:val="0"/>
                <w:sz w:val="21"/>
                <w:szCs w:val="21"/>
                <w:highlight w:val="none"/>
                <w:lang w:val="en-US" w:eastAsia="zh-CN" w:bidi="ar-SA"/>
              </w:rPr>
            </w:pPr>
            <w:r>
              <w:rPr>
                <w:rFonts w:hint="eastAsia" w:ascii="宋体" w:hAnsi="宋体" w:eastAsia="宋体" w:cs="宋体"/>
                <w:color w:val="000000" w:themeColor="text1"/>
                <w:kern w:val="0"/>
                <w:sz w:val="21"/>
                <w:szCs w:val="21"/>
                <w:highlight w:val="none"/>
                <w:lang w:val="en-US" w:eastAsia="zh-CN" w:bidi="ar-SA"/>
              </w:rPr>
              <w:t>3.参加本学科教育教学类或技能类竞赛获省级一等奖或国家级三等奖以上奖励，或指导学生在本学科竞赛或综合性竞赛中获省级一等奖或国家级三等奖以上奖励（以上均要求排名第一）。</w:t>
            </w:r>
          </w:p>
        </w:tc>
        <w:tc>
          <w:tcPr>
            <w:tcW w:w="3175"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eastAsia="宋体" w:cs="宋体"/>
                <w:color w:val="000000" w:themeColor="text1"/>
                <w:kern w:val="0"/>
                <w:sz w:val="18"/>
                <w:szCs w:val="18"/>
                <w:highlight w:val="none"/>
                <w:lang w:eastAsia="zh-CN"/>
              </w:rPr>
            </w:pPr>
            <w:r>
              <w:rPr>
                <w:rFonts w:hint="eastAsia" w:ascii="宋体" w:hAnsi="宋体" w:eastAsia="宋体" w:cs="宋体"/>
                <w:color w:val="000000" w:themeColor="text1"/>
                <w:kern w:val="0"/>
                <w:sz w:val="18"/>
                <w:szCs w:val="18"/>
                <w:highlight w:val="none"/>
                <w:lang w:eastAsia="zh-CN"/>
              </w:rPr>
              <w:t>参加本学科教育类或技能类竞赛，或指导学生在本学科竞赛获综合性竞赛（国一类）中获一等奖，每次计10</w:t>
            </w:r>
            <w:r>
              <w:rPr>
                <w:rFonts w:hint="eastAsia" w:ascii="宋体" w:hAnsi="宋体" w:eastAsia="宋体" w:cs="宋体"/>
                <w:color w:val="000000" w:themeColor="text1"/>
                <w:kern w:val="0"/>
                <w:sz w:val="18"/>
                <w:szCs w:val="18"/>
                <w:highlight w:val="none"/>
                <w:lang w:val="en-US" w:eastAsia="zh-CN"/>
              </w:rPr>
              <w:t>/排名</w:t>
            </w:r>
            <w:r>
              <w:rPr>
                <w:rFonts w:hint="eastAsia" w:ascii="宋体" w:hAnsi="宋体" w:eastAsia="宋体" w:cs="宋体"/>
                <w:color w:val="000000" w:themeColor="text1"/>
                <w:kern w:val="0"/>
                <w:sz w:val="18"/>
                <w:szCs w:val="18"/>
                <w:highlight w:val="none"/>
                <w:lang w:eastAsia="zh-CN"/>
              </w:rPr>
              <w:t>个因子</w:t>
            </w:r>
            <w:r>
              <w:rPr>
                <w:rFonts w:hint="eastAsia" w:ascii="宋体" w:hAnsi="宋体" w:eastAsia="宋体" w:cs="宋体"/>
                <w:color w:val="000000" w:themeColor="text1"/>
                <w:kern w:val="0"/>
                <w:sz w:val="18"/>
                <w:szCs w:val="18"/>
                <w:highlight w:val="none"/>
                <w:lang w:val="en-US" w:eastAsia="zh-CN" w:bidi="ar-SA"/>
              </w:rPr>
              <w:t>（前三）</w:t>
            </w:r>
            <w:r>
              <w:rPr>
                <w:rFonts w:hint="eastAsia" w:ascii="宋体" w:hAnsi="宋体" w:eastAsia="宋体" w:cs="宋体"/>
                <w:color w:val="000000" w:themeColor="text1"/>
                <w:kern w:val="0"/>
                <w:sz w:val="18"/>
                <w:szCs w:val="18"/>
                <w:highlight w:val="none"/>
                <w:lang w:eastAsia="zh-CN"/>
              </w:rPr>
              <w:t>；</w:t>
            </w:r>
            <w:r>
              <w:rPr>
                <w:rFonts w:hint="default" w:ascii="宋体" w:hAnsi="宋体" w:eastAsia="宋体" w:cs="宋体"/>
                <w:color w:val="000000" w:themeColor="text1"/>
                <w:kern w:val="0"/>
                <w:sz w:val="18"/>
                <w:szCs w:val="18"/>
                <w:highlight w:val="none"/>
                <w:lang w:eastAsia="zh-CN"/>
              </w:rPr>
              <w:t>获二等奖，</w:t>
            </w:r>
            <w:r>
              <w:rPr>
                <w:rFonts w:hint="eastAsia" w:ascii="宋体" w:hAnsi="宋体" w:eastAsia="宋体" w:cs="宋体"/>
                <w:color w:val="000000" w:themeColor="text1"/>
                <w:kern w:val="0"/>
                <w:sz w:val="18"/>
                <w:szCs w:val="18"/>
                <w:highlight w:val="none"/>
                <w:lang w:eastAsia="zh-CN"/>
              </w:rPr>
              <w:t>每次计5</w:t>
            </w:r>
            <w:r>
              <w:rPr>
                <w:rFonts w:hint="eastAsia" w:ascii="宋体" w:hAnsi="宋体" w:eastAsia="宋体" w:cs="宋体"/>
                <w:color w:val="000000" w:themeColor="text1"/>
                <w:kern w:val="0"/>
                <w:sz w:val="18"/>
                <w:szCs w:val="18"/>
                <w:highlight w:val="none"/>
                <w:lang w:val="en-US" w:eastAsia="zh-CN"/>
              </w:rPr>
              <w:t>/排名</w:t>
            </w:r>
            <w:r>
              <w:rPr>
                <w:rFonts w:hint="eastAsia" w:ascii="宋体" w:hAnsi="宋体" w:eastAsia="宋体" w:cs="宋体"/>
                <w:color w:val="000000" w:themeColor="text1"/>
                <w:kern w:val="0"/>
                <w:sz w:val="18"/>
                <w:szCs w:val="18"/>
                <w:highlight w:val="none"/>
                <w:lang w:eastAsia="zh-CN"/>
              </w:rPr>
              <w:t>个因子</w:t>
            </w:r>
            <w:r>
              <w:rPr>
                <w:rFonts w:hint="eastAsia" w:ascii="宋体" w:hAnsi="宋体" w:eastAsia="宋体" w:cs="宋体"/>
                <w:color w:val="000000" w:themeColor="text1"/>
                <w:kern w:val="0"/>
                <w:sz w:val="18"/>
                <w:szCs w:val="18"/>
                <w:highlight w:val="none"/>
                <w:lang w:val="en-US" w:eastAsia="zh-CN" w:bidi="ar-SA"/>
              </w:rPr>
              <w:t>（前三）</w:t>
            </w:r>
            <w:r>
              <w:rPr>
                <w:rFonts w:hint="eastAsia" w:ascii="宋体" w:hAnsi="宋体" w:eastAsia="宋体" w:cs="宋体"/>
                <w:color w:val="000000" w:themeColor="text1"/>
                <w:kern w:val="0"/>
                <w:sz w:val="18"/>
                <w:szCs w:val="18"/>
                <w:highlight w:val="none"/>
                <w:lang w:eastAsia="zh-CN"/>
              </w:rPr>
              <w:t>；</w:t>
            </w:r>
            <w:r>
              <w:rPr>
                <w:rFonts w:hint="default" w:ascii="宋体" w:hAnsi="宋体" w:eastAsia="宋体" w:cs="宋体"/>
                <w:color w:val="000000" w:themeColor="text1"/>
                <w:kern w:val="0"/>
                <w:sz w:val="18"/>
                <w:szCs w:val="18"/>
                <w:highlight w:val="none"/>
                <w:lang w:eastAsia="zh-CN"/>
              </w:rPr>
              <w:t>获三等奖，</w:t>
            </w:r>
            <w:r>
              <w:rPr>
                <w:rFonts w:hint="eastAsia" w:ascii="宋体" w:hAnsi="宋体" w:eastAsia="宋体" w:cs="宋体"/>
                <w:color w:val="000000" w:themeColor="text1"/>
                <w:kern w:val="0"/>
                <w:sz w:val="18"/>
                <w:szCs w:val="18"/>
                <w:highlight w:val="none"/>
                <w:lang w:eastAsia="zh-CN"/>
              </w:rPr>
              <w:t>每次计3</w:t>
            </w:r>
            <w:r>
              <w:rPr>
                <w:rFonts w:hint="eastAsia" w:ascii="宋体" w:hAnsi="宋体" w:eastAsia="宋体" w:cs="宋体"/>
                <w:color w:val="000000" w:themeColor="text1"/>
                <w:kern w:val="0"/>
                <w:sz w:val="18"/>
                <w:szCs w:val="18"/>
                <w:highlight w:val="none"/>
                <w:lang w:val="en-US" w:eastAsia="zh-CN"/>
              </w:rPr>
              <w:t>/排名</w:t>
            </w:r>
            <w:r>
              <w:rPr>
                <w:rFonts w:hint="eastAsia" w:ascii="宋体" w:hAnsi="宋体" w:eastAsia="宋体" w:cs="宋体"/>
                <w:color w:val="000000" w:themeColor="text1"/>
                <w:kern w:val="0"/>
                <w:sz w:val="18"/>
                <w:szCs w:val="18"/>
                <w:highlight w:val="none"/>
                <w:lang w:eastAsia="zh-CN"/>
              </w:rPr>
              <w:t>个因子</w:t>
            </w:r>
            <w:r>
              <w:rPr>
                <w:rFonts w:hint="eastAsia" w:ascii="宋体" w:hAnsi="宋体" w:eastAsia="宋体" w:cs="宋体"/>
                <w:color w:val="000000" w:themeColor="text1"/>
                <w:kern w:val="0"/>
                <w:sz w:val="18"/>
                <w:szCs w:val="18"/>
                <w:highlight w:val="none"/>
                <w:lang w:val="en-US" w:eastAsia="zh-CN" w:bidi="ar-SA"/>
              </w:rPr>
              <w:t>（前三）</w:t>
            </w:r>
            <w:r>
              <w:rPr>
                <w:rFonts w:hint="eastAsia" w:ascii="宋体" w:hAnsi="宋体" w:eastAsia="宋体" w:cs="宋体"/>
                <w:color w:val="000000" w:themeColor="text1"/>
                <w:kern w:val="0"/>
                <w:sz w:val="18"/>
                <w:szCs w:val="18"/>
                <w:highlight w:val="none"/>
                <w:lang w:eastAsia="zh-CN"/>
              </w:rPr>
              <w:t>；</w:t>
            </w:r>
          </w:p>
          <w:p>
            <w:pPr>
              <w:widowControl/>
              <w:spacing w:line="240" w:lineRule="exact"/>
              <w:jc w:val="left"/>
              <w:textAlignment w:val="center"/>
              <w:rPr>
                <w:rFonts w:hint="eastAsia" w:ascii="宋体" w:hAnsi="宋体" w:eastAsia="宋体" w:cs="宋体"/>
                <w:color w:val="000000" w:themeColor="text1"/>
                <w:kern w:val="0"/>
                <w:sz w:val="18"/>
                <w:szCs w:val="18"/>
                <w:highlight w:val="none"/>
              </w:rPr>
            </w:pPr>
            <w:r>
              <w:rPr>
                <w:rFonts w:hint="eastAsia" w:ascii="宋体" w:hAnsi="宋体" w:eastAsia="宋体" w:cs="宋体"/>
                <w:color w:val="000000" w:themeColor="text1"/>
                <w:kern w:val="0"/>
                <w:sz w:val="18"/>
                <w:szCs w:val="18"/>
                <w:highlight w:val="none"/>
                <w:lang w:eastAsia="zh-CN"/>
              </w:rPr>
              <w:t>获（省一类）一等奖，每次计3</w:t>
            </w:r>
            <w:r>
              <w:rPr>
                <w:rFonts w:hint="eastAsia" w:ascii="宋体" w:hAnsi="宋体" w:eastAsia="宋体" w:cs="宋体"/>
                <w:color w:val="000000" w:themeColor="text1"/>
                <w:kern w:val="0"/>
                <w:sz w:val="18"/>
                <w:szCs w:val="18"/>
                <w:highlight w:val="none"/>
                <w:lang w:val="en-US" w:eastAsia="zh-CN"/>
              </w:rPr>
              <w:t>/排名</w:t>
            </w:r>
            <w:r>
              <w:rPr>
                <w:rFonts w:hint="eastAsia" w:ascii="宋体" w:hAnsi="宋体" w:eastAsia="宋体" w:cs="宋体"/>
                <w:color w:val="000000" w:themeColor="text1"/>
                <w:kern w:val="0"/>
                <w:sz w:val="18"/>
                <w:szCs w:val="18"/>
                <w:highlight w:val="none"/>
                <w:lang w:eastAsia="zh-CN"/>
              </w:rPr>
              <w:t>个因子</w:t>
            </w:r>
            <w:r>
              <w:rPr>
                <w:rFonts w:hint="eastAsia" w:ascii="宋体" w:hAnsi="宋体" w:eastAsia="宋体" w:cs="宋体"/>
                <w:color w:val="000000" w:themeColor="text1"/>
                <w:kern w:val="0"/>
                <w:sz w:val="18"/>
                <w:szCs w:val="18"/>
                <w:highlight w:val="none"/>
                <w:lang w:val="en-US" w:eastAsia="zh-CN" w:bidi="ar-SA"/>
              </w:rPr>
              <w:t>（前三）</w:t>
            </w:r>
            <w:r>
              <w:rPr>
                <w:rFonts w:hint="eastAsia" w:ascii="宋体" w:hAnsi="宋体" w:eastAsia="宋体" w:cs="宋体"/>
                <w:color w:val="000000" w:themeColor="text1"/>
                <w:kern w:val="0"/>
                <w:sz w:val="18"/>
                <w:szCs w:val="18"/>
                <w:highlight w:val="none"/>
              </w:rPr>
              <w:t>。</w:t>
            </w:r>
          </w:p>
        </w:tc>
        <w:tc>
          <w:tcPr>
            <w:tcW w:w="770" w:type="dxa"/>
            <w:vMerge w:val="continue"/>
            <w:tcBorders>
              <w:left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eastAsia="宋体" w:cs="宋体"/>
                <w:color w:val="000000" w:themeColor="text1"/>
                <w:kern w:val="0"/>
                <w:sz w:val="18"/>
                <w:szCs w:val="18"/>
                <w:highlight w:val="none"/>
              </w:rPr>
            </w:pPr>
          </w:p>
        </w:tc>
      </w:tr>
      <w:tr>
        <w:tblPrEx>
          <w:tblCellMar>
            <w:top w:w="15" w:type="dxa"/>
            <w:left w:w="15" w:type="dxa"/>
            <w:bottom w:w="15" w:type="dxa"/>
            <w:right w:w="15" w:type="dxa"/>
          </w:tblCellMar>
        </w:tblPrEx>
        <w:trPr>
          <w:trHeight w:val="654" w:hRule="atLeast"/>
          <w:jc w:val="center"/>
        </w:trPr>
        <w:tc>
          <w:tcPr>
            <w:tcW w:w="448" w:type="dxa"/>
            <w:vMerge w:val="continue"/>
            <w:tcBorders>
              <w:left w:val="single" w:color="000000" w:sz="4" w:space="0"/>
              <w:right w:val="single" w:color="000000" w:sz="4" w:space="0"/>
            </w:tcBorders>
            <w:noWrap w:val="0"/>
            <w:vAlign w:val="center"/>
          </w:tcPr>
          <w:p>
            <w:pPr>
              <w:spacing w:line="240" w:lineRule="exact"/>
              <w:jc w:val="center"/>
              <w:rPr>
                <w:rFonts w:ascii="宋体" w:hAnsi="宋体" w:cs="宋体"/>
                <w:color w:val="000000" w:themeColor="text1"/>
                <w:sz w:val="22"/>
                <w:highlight w:val="none"/>
              </w:rPr>
            </w:pPr>
          </w:p>
        </w:tc>
        <w:tc>
          <w:tcPr>
            <w:tcW w:w="491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left"/>
              <w:rPr>
                <w:rFonts w:hint="eastAsia" w:ascii="宋体" w:hAnsi="宋体" w:eastAsia="宋体" w:cs="宋体"/>
                <w:color w:val="000000" w:themeColor="text1"/>
                <w:kern w:val="0"/>
                <w:sz w:val="21"/>
                <w:szCs w:val="21"/>
                <w:highlight w:val="none"/>
                <w:lang w:val="en-US" w:eastAsia="zh-CN" w:bidi="ar-SA"/>
              </w:rPr>
            </w:pPr>
            <w:r>
              <w:rPr>
                <w:rFonts w:hint="eastAsia" w:ascii="宋体" w:hAnsi="宋体" w:eastAsia="宋体" w:cs="宋体"/>
                <w:color w:val="000000" w:themeColor="text1"/>
                <w:kern w:val="0"/>
                <w:sz w:val="21"/>
                <w:szCs w:val="21"/>
                <w:highlight w:val="none"/>
                <w:lang w:val="en-US" w:eastAsia="zh-CN" w:bidi="ar-SA"/>
              </w:rPr>
              <w:t>4.主持国家级一流课程1项或参与（排名前三）国家级职业教育教学改革试点项目1项。</w:t>
            </w:r>
          </w:p>
          <w:p>
            <w:pPr>
              <w:widowControl/>
              <w:spacing w:line="240" w:lineRule="exact"/>
              <w:jc w:val="left"/>
              <w:textAlignment w:val="center"/>
              <w:rPr>
                <w:rFonts w:hint="eastAsia" w:ascii="宋体" w:hAnsi="宋体" w:eastAsia="宋体" w:cs="宋体"/>
                <w:color w:val="000000" w:themeColor="text1"/>
                <w:kern w:val="0"/>
                <w:sz w:val="21"/>
                <w:szCs w:val="21"/>
                <w:highlight w:val="none"/>
                <w:lang w:val="en-US" w:eastAsia="zh-CN" w:bidi="ar-SA"/>
              </w:rPr>
            </w:pPr>
          </w:p>
        </w:tc>
        <w:tc>
          <w:tcPr>
            <w:tcW w:w="3175"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left"/>
              <w:rPr>
                <w:rFonts w:hint="eastAsia" w:ascii="宋体" w:hAnsi="宋体" w:eastAsia="宋体" w:cs="宋体"/>
                <w:color w:val="000000" w:themeColor="text1"/>
                <w:kern w:val="0"/>
                <w:sz w:val="18"/>
                <w:szCs w:val="18"/>
                <w:highlight w:val="none"/>
              </w:rPr>
            </w:pPr>
            <w:r>
              <w:rPr>
                <w:rFonts w:hint="eastAsia" w:ascii="宋体" w:hAnsi="宋体" w:eastAsia="宋体" w:cs="宋体"/>
                <w:color w:val="000000" w:themeColor="text1"/>
                <w:kern w:val="0"/>
                <w:sz w:val="18"/>
                <w:szCs w:val="18"/>
                <w:highlight w:val="none"/>
                <w:lang w:val="en-US" w:eastAsia="zh-CN" w:bidi="ar-SA"/>
              </w:rPr>
              <w:t>完成国家级一流课程，主持人计10个因子、</w:t>
            </w:r>
            <w:r>
              <w:rPr>
                <w:rFonts w:hint="eastAsia" w:ascii="宋体" w:hAnsi="宋体" w:eastAsia="宋体" w:cs="宋体"/>
                <w:color w:val="000000" w:themeColor="text1"/>
                <w:kern w:val="0"/>
                <w:sz w:val="18"/>
                <w:szCs w:val="18"/>
                <w:highlight w:val="none"/>
              </w:rPr>
              <w:t>参与人计10/排名个因子；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left"/>
              <w:rPr>
                <w:rFonts w:hint="eastAsia" w:ascii="宋体" w:hAnsi="宋体" w:eastAsia="宋体" w:cs="宋体"/>
                <w:color w:val="000000" w:themeColor="text1"/>
                <w:kern w:val="0"/>
                <w:sz w:val="18"/>
                <w:szCs w:val="18"/>
                <w:highlight w:val="none"/>
                <w:lang w:eastAsia="zh-CN"/>
              </w:rPr>
            </w:pPr>
            <w:r>
              <w:rPr>
                <w:rFonts w:hint="eastAsia" w:ascii="宋体" w:hAnsi="宋体" w:eastAsia="宋体" w:cs="宋体"/>
                <w:color w:val="000000" w:themeColor="text1"/>
                <w:kern w:val="0"/>
                <w:sz w:val="18"/>
                <w:szCs w:val="18"/>
                <w:highlight w:val="none"/>
                <w:lang w:val="en-US" w:eastAsia="zh-CN" w:bidi="ar-SA"/>
              </w:rPr>
              <w:t>参与国家级职业教育教学改革试点项目，主持人计10个因子、</w:t>
            </w:r>
            <w:r>
              <w:rPr>
                <w:rFonts w:hint="eastAsia" w:ascii="宋体" w:hAnsi="宋体" w:eastAsia="宋体" w:cs="宋体"/>
                <w:color w:val="000000" w:themeColor="text1"/>
                <w:kern w:val="0"/>
                <w:sz w:val="18"/>
                <w:szCs w:val="18"/>
                <w:highlight w:val="none"/>
              </w:rPr>
              <w:t>参与人计</w:t>
            </w:r>
            <w:r>
              <w:rPr>
                <w:rFonts w:hint="eastAsia" w:ascii="宋体" w:hAnsi="宋体" w:eastAsia="宋体" w:cs="宋体"/>
                <w:color w:val="000000" w:themeColor="text1"/>
                <w:kern w:val="0"/>
                <w:sz w:val="18"/>
                <w:szCs w:val="18"/>
                <w:highlight w:val="none"/>
                <w:lang w:val="en-US" w:eastAsia="zh-CN"/>
              </w:rPr>
              <w:t>1</w:t>
            </w:r>
            <w:r>
              <w:rPr>
                <w:rFonts w:hint="eastAsia" w:ascii="宋体" w:hAnsi="宋体" w:eastAsia="宋体" w:cs="宋体"/>
                <w:color w:val="000000" w:themeColor="text1"/>
                <w:kern w:val="0"/>
                <w:sz w:val="18"/>
                <w:szCs w:val="18"/>
                <w:highlight w:val="none"/>
              </w:rPr>
              <w:t>0/排名个因子</w:t>
            </w:r>
            <w:r>
              <w:rPr>
                <w:rFonts w:hint="eastAsia" w:ascii="宋体" w:hAnsi="宋体" w:eastAsia="宋体" w:cs="宋体"/>
                <w:color w:val="000000" w:themeColor="text1"/>
                <w:kern w:val="0"/>
                <w:sz w:val="18"/>
                <w:szCs w:val="18"/>
                <w:highlight w:val="none"/>
                <w:lang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left"/>
              <w:rPr>
                <w:rFonts w:hint="eastAsia" w:ascii="宋体" w:hAnsi="宋体" w:eastAsia="宋体" w:cs="宋体"/>
                <w:color w:val="000000" w:themeColor="text1"/>
                <w:kern w:val="0"/>
                <w:sz w:val="18"/>
                <w:szCs w:val="18"/>
                <w:highlight w:val="none"/>
                <w:lang w:eastAsia="zh-CN"/>
              </w:rPr>
            </w:pPr>
            <w:r>
              <w:rPr>
                <w:rFonts w:hint="eastAsia" w:ascii="宋体" w:hAnsi="宋体" w:eastAsia="宋体" w:cs="宋体"/>
                <w:color w:val="000000" w:themeColor="text1"/>
                <w:kern w:val="0"/>
                <w:sz w:val="18"/>
                <w:szCs w:val="18"/>
                <w:highlight w:val="none"/>
                <w:lang w:val="en-US" w:eastAsia="zh-CN" w:bidi="ar-SA"/>
              </w:rPr>
              <w:t>（此项10个因子封顶）</w:t>
            </w:r>
          </w:p>
        </w:tc>
        <w:tc>
          <w:tcPr>
            <w:tcW w:w="770" w:type="dxa"/>
            <w:vMerge w:val="continue"/>
            <w:tcBorders>
              <w:left w:val="single" w:color="000000" w:sz="4" w:space="0"/>
              <w:right w:val="single" w:color="000000" w:sz="4" w:space="0"/>
            </w:tcBorders>
            <w:noWrap w:val="0"/>
            <w:vAlign w:val="center"/>
          </w:tcPr>
          <w:p>
            <w:pPr>
              <w:widowControl/>
              <w:spacing w:line="240" w:lineRule="exact"/>
              <w:jc w:val="center"/>
              <w:textAlignment w:val="center"/>
              <w:rPr>
                <w:rFonts w:ascii="宋体" w:hAnsi="宋体" w:cs="宋体"/>
                <w:color w:val="000000" w:themeColor="text1"/>
                <w:kern w:val="0"/>
                <w:szCs w:val="21"/>
                <w:highlight w:val="none"/>
              </w:rPr>
            </w:pPr>
          </w:p>
        </w:tc>
      </w:tr>
      <w:tr>
        <w:tblPrEx>
          <w:tblCellMar>
            <w:top w:w="15" w:type="dxa"/>
            <w:left w:w="15" w:type="dxa"/>
            <w:bottom w:w="15" w:type="dxa"/>
            <w:right w:w="15" w:type="dxa"/>
          </w:tblCellMar>
        </w:tblPrEx>
        <w:trPr>
          <w:trHeight w:val="536" w:hRule="atLeast"/>
          <w:jc w:val="center"/>
        </w:trPr>
        <w:tc>
          <w:tcPr>
            <w:tcW w:w="448" w:type="dxa"/>
            <w:vMerge w:val="continue"/>
            <w:tcBorders>
              <w:left w:val="single" w:color="000000" w:sz="4" w:space="0"/>
              <w:right w:val="single" w:color="000000" w:sz="4" w:space="0"/>
            </w:tcBorders>
            <w:noWrap w:val="0"/>
            <w:vAlign w:val="center"/>
          </w:tcPr>
          <w:p>
            <w:pPr>
              <w:spacing w:line="240" w:lineRule="exact"/>
              <w:jc w:val="center"/>
              <w:rPr>
                <w:rFonts w:ascii="宋体" w:hAnsi="宋体" w:cs="宋体"/>
                <w:color w:val="000000" w:themeColor="text1"/>
                <w:sz w:val="22"/>
                <w:highlight w:val="none"/>
              </w:rPr>
            </w:pPr>
          </w:p>
        </w:tc>
        <w:tc>
          <w:tcPr>
            <w:tcW w:w="491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left"/>
              <w:rPr>
                <w:rFonts w:hint="eastAsia" w:ascii="宋体" w:hAnsi="宋体" w:eastAsia="宋体" w:cs="宋体"/>
                <w:color w:val="000000" w:themeColor="text1"/>
                <w:kern w:val="0"/>
                <w:sz w:val="21"/>
                <w:szCs w:val="21"/>
                <w:highlight w:val="none"/>
                <w:lang w:val="en-US" w:eastAsia="zh-CN" w:bidi="ar-SA"/>
              </w:rPr>
            </w:pPr>
            <w:r>
              <w:rPr>
                <w:rFonts w:hint="eastAsia" w:ascii="宋体" w:hAnsi="宋体" w:eastAsia="宋体" w:cs="宋体"/>
                <w:color w:val="000000" w:themeColor="text1"/>
                <w:kern w:val="0"/>
                <w:sz w:val="21"/>
                <w:szCs w:val="21"/>
                <w:highlight w:val="none"/>
                <w:lang w:val="en-US" w:eastAsia="zh-CN" w:bidi="ar-SA"/>
              </w:rPr>
              <w:t>5.科技成果转化实绩突出，取得重大经济效益和社会效益，获得过省级以上科研成果推广或农业技术推广表彰。</w:t>
            </w:r>
          </w:p>
        </w:tc>
        <w:tc>
          <w:tcPr>
            <w:tcW w:w="3175"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left"/>
              <w:rPr>
                <w:rFonts w:hint="eastAsia" w:ascii="宋体" w:hAnsi="宋体" w:eastAsia="宋体" w:cs="宋体"/>
                <w:color w:val="000000" w:themeColor="text1"/>
                <w:kern w:val="0"/>
                <w:sz w:val="18"/>
                <w:szCs w:val="18"/>
                <w:highlight w:val="none"/>
                <w:lang w:val="en-US" w:eastAsia="zh-CN"/>
              </w:rPr>
            </w:pPr>
            <w:r>
              <w:rPr>
                <w:rFonts w:hint="eastAsia" w:ascii="宋体" w:hAnsi="宋体" w:eastAsia="宋体" w:cs="宋体"/>
                <w:color w:val="000000" w:themeColor="text1"/>
                <w:kern w:val="0"/>
                <w:sz w:val="18"/>
                <w:szCs w:val="18"/>
                <w:highlight w:val="none"/>
                <w:lang w:eastAsia="zh-CN"/>
              </w:rPr>
              <w:t>获得国家级科研成果推广或农业技术推广表彰计</w:t>
            </w:r>
            <w:r>
              <w:rPr>
                <w:rFonts w:hint="eastAsia" w:ascii="宋体" w:hAnsi="宋体" w:eastAsia="宋体" w:cs="宋体"/>
                <w:color w:val="000000" w:themeColor="text1"/>
                <w:kern w:val="0"/>
                <w:sz w:val="18"/>
                <w:szCs w:val="18"/>
                <w:highlight w:val="none"/>
                <w:lang w:val="en-US" w:eastAsia="zh-CN"/>
              </w:rPr>
              <w:t>10个因子；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left"/>
              <w:rPr>
                <w:rFonts w:hint="default" w:ascii="宋体" w:hAnsi="宋体" w:cs="宋体"/>
                <w:color w:val="000000" w:themeColor="text1"/>
                <w:sz w:val="18"/>
                <w:szCs w:val="18"/>
                <w:highlight w:val="none"/>
                <w:lang w:val="en-US" w:eastAsia="zh-CN"/>
              </w:rPr>
            </w:pPr>
            <w:r>
              <w:rPr>
                <w:rFonts w:hint="eastAsia" w:ascii="宋体" w:hAnsi="宋体" w:eastAsia="宋体" w:cs="宋体"/>
                <w:color w:val="000000" w:themeColor="text1"/>
                <w:kern w:val="0"/>
                <w:sz w:val="18"/>
                <w:szCs w:val="18"/>
                <w:highlight w:val="none"/>
                <w:lang w:eastAsia="zh-CN"/>
              </w:rPr>
              <w:t>获得省（部）级科研成果推广或农业技术推广表彰计</w:t>
            </w:r>
            <w:r>
              <w:rPr>
                <w:rFonts w:hint="eastAsia" w:ascii="宋体" w:hAnsi="宋体" w:eastAsia="宋体" w:cs="宋体"/>
                <w:color w:val="000000" w:themeColor="text1"/>
                <w:kern w:val="0"/>
                <w:sz w:val="18"/>
                <w:szCs w:val="18"/>
                <w:highlight w:val="none"/>
                <w:lang w:val="en-US" w:eastAsia="zh-CN"/>
              </w:rPr>
              <w:t>5个因子。</w:t>
            </w:r>
          </w:p>
        </w:tc>
        <w:tc>
          <w:tcPr>
            <w:tcW w:w="770" w:type="dxa"/>
            <w:vMerge w:val="continue"/>
            <w:tcBorders>
              <w:left w:val="single" w:color="000000" w:sz="4" w:space="0"/>
              <w:right w:val="single" w:color="000000" w:sz="4" w:space="0"/>
            </w:tcBorders>
            <w:noWrap w:val="0"/>
            <w:vAlign w:val="center"/>
          </w:tcPr>
          <w:p>
            <w:pPr>
              <w:widowControl/>
              <w:spacing w:line="240" w:lineRule="exact"/>
              <w:jc w:val="center"/>
              <w:textAlignment w:val="center"/>
              <w:rPr>
                <w:rFonts w:ascii="宋体" w:hAnsi="宋体" w:cs="宋体"/>
                <w:color w:val="000000" w:themeColor="text1"/>
                <w:kern w:val="0"/>
                <w:szCs w:val="21"/>
                <w:highlight w:val="none"/>
              </w:rPr>
            </w:pPr>
          </w:p>
        </w:tc>
      </w:tr>
      <w:tr>
        <w:tblPrEx>
          <w:tblCellMar>
            <w:top w:w="15" w:type="dxa"/>
            <w:left w:w="15" w:type="dxa"/>
            <w:bottom w:w="15" w:type="dxa"/>
            <w:right w:w="15" w:type="dxa"/>
          </w:tblCellMar>
        </w:tblPrEx>
        <w:trPr>
          <w:trHeight w:val="90" w:hRule="atLeast"/>
          <w:jc w:val="center"/>
        </w:trPr>
        <w:tc>
          <w:tcPr>
            <w:tcW w:w="448" w:type="dxa"/>
            <w:vMerge w:val="continue"/>
            <w:tcBorders>
              <w:left w:val="single" w:color="000000" w:sz="4" w:space="0"/>
              <w:right w:val="single" w:color="000000" w:sz="4" w:space="0"/>
            </w:tcBorders>
            <w:noWrap w:val="0"/>
            <w:vAlign w:val="center"/>
          </w:tcPr>
          <w:p>
            <w:pPr>
              <w:spacing w:line="240" w:lineRule="exact"/>
              <w:jc w:val="center"/>
              <w:rPr>
                <w:rFonts w:ascii="宋体" w:hAnsi="宋体" w:cs="宋体"/>
                <w:color w:val="000000" w:themeColor="text1"/>
                <w:sz w:val="22"/>
                <w:highlight w:val="none"/>
              </w:rPr>
            </w:pPr>
          </w:p>
        </w:tc>
        <w:tc>
          <w:tcPr>
            <w:tcW w:w="491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left"/>
              <w:rPr>
                <w:rFonts w:hint="eastAsia" w:ascii="宋体" w:hAnsi="宋体" w:eastAsia="宋体" w:cs="宋体"/>
                <w:color w:val="000000" w:themeColor="text1"/>
                <w:kern w:val="0"/>
                <w:sz w:val="21"/>
                <w:szCs w:val="21"/>
                <w:highlight w:val="none"/>
                <w:lang w:val="en-US" w:eastAsia="zh-CN" w:bidi="ar-SA"/>
              </w:rPr>
            </w:pPr>
            <w:r>
              <w:rPr>
                <w:rFonts w:hint="eastAsia" w:ascii="宋体" w:hAnsi="宋体" w:eastAsia="宋体" w:cs="宋体"/>
                <w:color w:val="000000" w:themeColor="text1"/>
                <w:kern w:val="0"/>
                <w:sz w:val="21"/>
                <w:szCs w:val="21"/>
                <w:highlight w:val="none"/>
                <w:lang w:val="en-US" w:eastAsia="zh-CN" w:bidi="ar-SA"/>
              </w:rPr>
              <w:t>6.作为发明人（排名第一）取得1项发明专利且产生显著的经济社会效益。</w:t>
            </w:r>
          </w:p>
        </w:tc>
        <w:tc>
          <w:tcPr>
            <w:tcW w:w="3175"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eastAsia="宋体" w:cs="宋体"/>
                <w:color w:val="000000" w:themeColor="text1"/>
                <w:kern w:val="0"/>
                <w:sz w:val="18"/>
                <w:szCs w:val="18"/>
                <w:highlight w:val="none"/>
                <w:lang w:val="en-US" w:eastAsia="zh-CN" w:bidi="ar-SA"/>
              </w:rPr>
            </w:pPr>
            <w:r>
              <w:rPr>
                <w:rFonts w:hint="eastAsia" w:ascii="宋体" w:hAnsi="宋体" w:eastAsia="宋体" w:cs="宋体"/>
                <w:color w:val="000000" w:themeColor="text1"/>
                <w:kern w:val="0"/>
                <w:sz w:val="18"/>
                <w:szCs w:val="18"/>
                <w:highlight w:val="none"/>
                <w:lang w:val="en-US" w:eastAsia="zh-CN" w:bidi="ar-SA"/>
              </w:rPr>
              <w:t>完成发明专利且产生显著经济社会效益，主持人计10个因子、参与人（前三）计10/排名个因子。</w:t>
            </w:r>
          </w:p>
          <w:p>
            <w:pPr>
              <w:widowControl/>
              <w:spacing w:line="240" w:lineRule="exact"/>
              <w:jc w:val="left"/>
              <w:textAlignment w:val="center"/>
              <w:rPr>
                <w:rFonts w:hint="eastAsia" w:ascii="宋体" w:hAnsi="宋体" w:eastAsia="宋体" w:cs="宋体"/>
                <w:color w:val="000000" w:themeColor="text1"/>
                <w:kern w:val="0"/>
                <w:sz w:val="18"/>
                <w:szCs w:val="18"/>
                <w:highlight w:val="none"/>
                <w:lang w:val="en-US" w:eastAsia="zh-CN" w:bidi="ar-SA"/>
              </w:rPr>
            </w:pPr>
            <w:r>
              <w:rPr>
                <w:rFonts w:hint="eastAsia" w:ascii="宋体" w:hAnsi="宋体" w:eastAsia="宋体" w:cs="宋体"/>
                <w:color w:val="000000" w:themeColor="text1"/>
                <w:kern w:val="0"/>
                <w:sz w:val="18"/>
                <w:szCs w:val="18"/>
                <w:highlight w:val="none"/>
                <w:lang w:val="en-US" w:eastAsia="zh-CN" w:bidi="ar-SA"/>
              </w:rPr>
              <w:t>作为发明人或设计人取得实用新型专利（外观设计专利）,主持人计5个因子、参与人（前三）计5/排名个因子。</w:t>
            </w:r>
          </w:p>
          <w:p>
            <w:pPr>
              <w:widowControl/>
              <w:spacing w:line="240" w:lineRule="exact"/>
              <w:jc w:val="left"/>
              <w:textAlignment w:val="center"/>
              <w:rPr>
                <w:rFonts w:hint="default" w:ascii="宋体" w:hAnsi="宋体" w:eastAsia="宋体" w:cs="宋体"/>
                <w:color w:val="000000" w:themeColor="text1"/>
                <w:kern w:val="0"/>
                <w:sz w:val="18"/>
                <w:szCs w:val="18"/>
                <w:highlight w:val="none"/>
                <w:lang w:val="en-US" w:eastAsia="zh-CN" w:bidi="ar-SA"/>
              </w:rPr>
            </w:pPr>
            <w:r>
              <w:rPr>
                <w:rFonts w:hint="eastAsia" w:ascii="宋体" w:hAnsi="宋体" w:eastAsia="宋体" w:cs="宋体"/>
                <w:color w:val="000000" w:themeColor="text1"/>
                <w:kern w:val="0"/>
                <w:sz w:val="18"/>
                <w:szCs w:val="18"/>
                <w:highlight w:val="none"/>
                <w:lang w:val="en-US" w:eastAsia="zh-CN" w:bidi="ar-SA"/>
              </w:rPr>
              <w:t>（此项10个因子封顶）</w:t>
            </w:r>
          </w:p>
        </w:tc>
        <w:tc>
          <w:tcPr>
            <w:tcW w:w="770" w:type="dxa"/>
            <w:vMerge w:val="continue"/>
            <w:tcBorders>
              <w:left w:val="single" w:color="000000" w:sz="4" w:space="0"/>
              <w:bottom w:val="single" w:color="auto" w:sz="4" w:space="0"/>
              <w:right w:val="single" w:color="000000" w:sz="4" w:space="0"/>
            </w:tcBorders>
            <w:noWrap w:val="0"/>
            <w:vAlign w:val="center"/>
          </w:tcPr>
          <w:p>
            <w:pPr>
              <w:widowControl/>
              <w:spacing w:line="240" w:lineRule="exact"/>
              <w:jc w:val="center"/>
              <w:textAlignment w:val="center"/>
              <w:rPr>
                <w:rFonts w:ascii="宋体" w:hAnsi="宋体" w:cs="宋体"/>
                <w:color w:val="000000" w:themeColor="text1"/>
                <w:kern w:val="0"/>
                <w:szCs w:val="21"/>
                <w:highlight w:val="none"/>
              </w:rPr>
            </w:pPr>
          </w:p>
        </w:tc>
      </w:tr>
      <w:tr>
        <w:tblPrEx>
          <w:tblCellMar>
            <w:top w:w="15" w:type="dxa"/>
            <w:left w:w="15" w:type="dxa"/>
            <w:bottom w:w="15" w:type="dxa"/>
            <w:right w:w="15" w:type="dxa"/>
          </w:tblCellMar>
        </w:tblPrEx>
        <w:trPr>
          <w:trHeight w:val="967" w:hRule="atLeast"/>
          <w:jc w:val="center"/>
        </w:trPr>
        <w:tc>
          <w:tcPr>
            <w:tcW w:w="448" w:type="dxa"/>
            <w:vMerge w:val="continue"/>
            <w:tcBorders>
              <w:left w:val="single" w:color="000000" w:sz="4" w:space="0"/>
              <w:right w:val="single" w:color="000000" w:sz="4" w:space="0"/>
            </w:tcBorders>
            <w:noWrap w:val="0"/>
            <w:vAlign w:val="center"/>
          </w:tcPr>
          <w:p>
            <w:pPr>
              <w:spacing w:line="240" w:lineRule="exact"/>
              <w:jc w:val="center"/>
              <w:rPr>
                <w:rFonts w:ascii="宋体" w:hAnsi="宋体" w:cs="宋体"/>
                <w:color w:val="000000" w:themeColor="text1"/>
                <w:sz w:val="22"/>
                <w:highlight w:val="none"/>
              </w:rPr>
            </w:pPr>
          </w:p>
        </w:tc>
        <w:tc>
          <w:tcPr>
            <w:tcW w:w="8093"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ind w:firstLine="420" w:firstLineChars="200"/>
              <w:jc w:val="left"/>
              <w:textAlignment w:val="center"/>
              <w:rPr>
                <w:rFonts w:hint="eastAsia" w:ascii="宋体" w:hAnsi="宋体" w:eastAsia="宋体" w:cs="宋体"/>
                <w:color w:val="000000" w:themeColor="text1"/>
                <w:kern w:val="0"/>
                <w:sz w:val="21"/>
                <w:szCs w:val="21"/>
                <w:highlight w:val="none"/>
                <w:lang w:val="en-US" w:eastAsia="zh-CN" w:bidi="ar-SA"/>
              </w:rPr>
            </w:pPr>
            <w:r>
              <w:rPr>
                <w:rFonts w:hint="eastAsia" w:ascii="宋体" w:hAnsi="宋体" w:eastAsia="宋体" w:cs="宋体"/>
                <w:color w:val="000000" w:themeColor="text1"/>
                <w:kern w:val="0"/>
                <w:sz w:val="21"/>
                <w:szCs w:val="21"/>
                <w:highlight w:val="none"/>
                <w:lang w:val="en-US" w:eastAsia="zh-CN" w:bidi="ar-SA"/>
              </w:rPr>
              <w:t>任现职期间，获得院级（党政文件为准）及以上先进（教育）工作者、优秀党务工作者、优秀党员、优秀教学能手、优秀科技工作者、优秀辅导员（班主任）等各类先进按院级综合类每项计2个因子、非综合类每项计1个因子；市厅级（主管单位）综合类每项计4个因子、非综合类每项计2个因子；省部级综合类每项计6个因子、非综合类每项计3个因子；国家级综合类每项计10个因子、非综合类每项计5个因子。</w:t>
            </w:r>
          </w:p>
          <w:p>
            <w:pPr>
              <w:widowControl/>
              <w:spacing w:line="240" w:lineRule="exact"/>
              <w:jc w:val="left"/>
              <w:textAlignment w:val="center"/>
              <w:rPr>
                <w:rFonts w:hint="eastAsia" w:ascii="宋体" w:hAnsi="宋体" w:cs="宋体"/>
                <w:color w:val="000000" w:themeColor="text1"/>
                <w:kern w:val="0"/>
                <w:sz w:val="18"/>
                <w:szCs w:val="18"/>
                <w:highlight w:val="none"/>
              </w:rPr>
            </w:pPr>
            <w:r>
              <w:rPr>
                <w:rFonts w:hint="eastAsia" w:ascii="宋体" w:hAnsi="宋体" w:eastAsia="宋体" w:cs="宋体"/>
                <w:color w:val="000000" w:themeColor="text1"/>
                <w:kern w:val="0"/>
                <w:sz w:val="21"/>
                <w:szCs w:val="21"/>
                <w:highlight w:val="none"/>
                <w:lang w:val="en-US" w:eastAsia="zh-CN" w:bidi="ar-SA"/>
              </w:rPr>
              <w:t>（就高原则，同一先进不同层次的不重复计算，同一年获得的同一级别的先进不重复计算。）</w:t>
            </w:r>
          </w:p>
        </w:tc>
        <w:tc>
          <w:tcPr>
            <w:tcW w:w="770" w:type="dxa"/>
            <w:tcBorders>
              <w:top w:val="single" w:color="auto"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宋体" w:hAnsi="宋体" w:cs="宋体"/>
                <w:color w:val="000000" w:themeColor="text1"/>
                <w:kern w:val="0"/>
                <w:szCs w:val="21"/>
                <w:highlight w:val="none"/>
              </w:rPr>
            </w:pPr>
          </w:p>
        </w:tc>
      </w:tr>
      <w:tr>
        <w:tblPrEx>
          <w:tblCellMar>
            <w:top w:w="15" w:type="dxa"/>
            <w:left w:w="15" w:type="dxa"/>
            <w:bottom w:w="15" w:type="dxa"/>
            <w:right w:w="15" w:type="dxa"/>
          </w:tblCellMar>
        </w:tblPrEx>
        <w:trPr>
          <w:trHeight w:val="570" w:hRule="atLeast"/>
          <w:jc w:val="center"/>
        </w:trPr>
        <w:tc>
          <w:tcPr>
            <w:tcW w:w="448" w:type="dxa"/>
            <w:vMerge w:val="continue"/>
            <w:tcBorders>
              <w:left w:val="single" w:color="000000" w:sz="4" w:space="0"/>
              <w:right w:val="single" w:color="000000" w:sz="4" w:space="0"/>
            </w:tcBorders>
            <w:noWrap w:val="0"/>
            <w:vAlign w:val="center"/>
          </w:tcPr>
          <w:p>
            <w:pPr>
              <w:spacing w:line="240" w:lineRule="exact"/>
              <w:jc w:val="center"/>
              <w:rPr>
                <w:rFonts w:ascii="宋体" w:hAnsi="宋体" w:cs="宋体"/>
                <w:color w:val="000000" w:themeColor="text1"/>
                <w:sz w:val="22"/>
                <w:highlight w:val="none"/>
              </w:rPr>
            </w:pPr>
          </w:p>
        </w:tc>
        <w:tc>
          <w:tcPr>
            <w:tcW w:w="8863"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宋体" w:hAnsi="宋体" w:cs="宋体"/>
                <w:color w:val="000000" w:themeColor="text1"/>
                <w:kern w:val="0"/>
                <w:szCs w:val="21"/>
                <w:highlight w:val="none"/>
              </w:rPr>
            </w:pPr>
            <w:r>
              <w:rPr>
                <w:rFonts w:hint="eastAsia" w:ascii="宋体" w:hAnsi="宋体" w:eastAsia="宋体" w:cs="宋体"/>
                <w:b/>
                <w:bCs/>
                <w:color w:val="000000" w:themeColor="text1"/>
                <w:kern w:val="0"/>
                <w:sz w:val="21"/>
                <w:szCs w:val="21"/>
                <w:highlight w:val="none"/>
                <w:lang w:val="en-US" w:eastAsia="zh-CN" w:bidi="ar-SA"/>
              </w:rPr>
              <w:t>科研成果条件：</w:t>
            </w:r>
          </w:p>
        </w:tc>
      </w:tr>
      <w:tr>
        <w:tblPrEx>
          <w:tblCellMar>
            <w:top w:w="15" w:type="dxa"/>
            <w:left w:w="15" w:type="dxa"/>
            <w:bottom w:w="15" w:type="dxa"/>
            <w:right w:w="15" w:type="dxa"/>
          </w:tblCellMar>
        </w:tblPrEx>
        <w:trPr>
          <w:trHeight w:val="630" w:hRule="atLeast"/>
          <w:jc w:val="center"/>
        </w:trPr>
        <w:tc>
          <w:tcPr>
            <w:tcW w:w="448" w:type="dxa"/>
            <w:vMerge w:val="continue"/>
            <w:tcBorders>
              <w:left w:val="single" w:color="000000" w:sz="4" w:space="0"/>
              <w:right w:val="single" w:color="000000" w:sz="4" w:space="0"/>
            </w:tcBorders>
            <w:noWrap w:val="0"/>
            <w:vAlign w:val="center"/>
          </w:tcPr>
          <w:p>
            <w:pPr>
              <w:spacing w:line="240" w:lineRule="exact"/>
              <w:jc w:val="center"/>
              <w:rPr>
                <w:rFonts w:ascii="宋体" w:hAnsi="宋体" w:cs="宋体"/>
                <w:color w:val="000000" w:themeColor="text1"/>
                <w:sz w:val="22"/>
                <w:highlight w:val="none"/>
              </w:rPr>
            </w:pPr>
          </w:p>
        </w:tc>
        <w:tc>
          <w:tcPr>
            <w:tcW w:w="5014" w:type="dxa"/>
            <w:gridSpan w:val="2"/>
            <w:tcBorders>
              <w:top w:val="single" w:color="000000" w:sz="4" w:space="0"/>
              <w:left w:val="single" w:color="000000" w:sz="4" w:space="0"/>
              <w:bottom w:val="single" w:color="000000" w:sz="4" w:space="0"/>
              <w:right w:val="single" w:color="auto" w:sz="4" w:space="0"/>
            </w:tcBorders>
            <w:noWrap w:val="0"/>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left"/>
              <w:rPr>
                <w:rFonts w:hint="eastAsia" w:ascii="宋体" w:hAnsi="宋体" w:eastAsia="宋体" w:cs="宋体"/>
                <w:color w:val="000000" w:themeColor="text1"/>
                <w:kern w:val="0"/>
                <w:sz w:val="21"/>
                <w:szCs w:val="21"/>
                <w:highlight w:val="none"/>
                <w:lang w:val="en-US" w:eastAsia="zh-CN" w:bidi="ar-SA"/>
              </w:rPr>
            </w:pPr>
            <w:r>
              <w:rPr>
                <w:rFonts w:hint="eastAsia" w:ascii="宋体" w:hAnsi="宋体" w:eastAsia="宋体" w:cs="宋体"/>
                <w:color w:val="000000" w:themeColor="text1"/>
                <w:kern w:val="0"/>
                <w:sz w:val="21"/>
                <w:szCs w:val="21"/>
                <w:highlight w:val="none"/>
                <w:lang w:val="en-US" w:eastAsia="zh-CN" w:bidi="ar-SA"/>
              </w:rPr>
              <w:t>1.发表高质量论文3篇以上（至少1篇在核心期刊）；或出版论著1部且发表高质量论文2篇以上；或在核心期刊上发表高质量论文2篇以上；或发表高质量CSSCI、CSCD级别论文1篇以上。</w:t>
            </w:r>
          </w:p>
        </w:tc>
        <w:tc>
          <w:tcPr>
            <w:tcW w:w="3079" w:type="dxa"/>
            <w:gridSpan w:val="2"/>
            <w:tcBorders>
              <w:top w:val="single" w:color="000000" w:sz="4" w:space="0"/>
              <w:left w:val="single" w:color="auto"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eastAsia="宋体" w:cs="宋体"/>
                <w:color w:val="000000" w:themeColor="text1"/>
                <w:kern w:val="0"/>
                <w:sz w:val="18"/>
                <w:szCs w:val="18"/>
                <w:highlight w:val="none"/>
                <w:lang w:val="en-US" w:eastAsia="zh-CN" w:bidi="ar-SA"/>
              </w:rPr>
            </w:pPr>
            <w:r>
              <w:rPr>
                <w:rFonts w:hint="eastAsia" w:ascii="宋体" w:hAnsi="宋体" w:eastAsia="宋体" w:cs="宋体"/>
                <w:color w:val="000000" w:themeColor="text1"/>
                <w:kern w:val="0"/>
                <w:sz w:val="18"/>
                <w:szCs w:val="18"/>
                <w:highlight w:val="none"/>
                <w:lang w:val="en-US" w:eastAsia="zh-CN" w:bidi="ar-SA"/>
              </w:rPr>
              <w:t>1.CSSCI/CSCD级别论文（须经产业与职业教育研究所备案）：独撰或第一作者，计4个因子/每篇；第二作者计2个因子/每篇；第三作者计1个因子/每篇，计满6个因子封顶。</w:t>
            </w:r>
          </w:p>
          <w:p>
            <w:pPr>
              <w:widowControl/>
              <w:spacing w:line="240" w:lineRule="exact"/>
              <w:jc w:val="left"/>
              <w:textAlignment w:val="center"/>
              <w:rPr>
                <w:rFonts w:hint="eastAsia" w:ascii="宋体" w:hAnsi="宋体" w:eastAsia="宋体" w:cs="宋体"/>
                <w:color w:val="000000" w:themeColor="text1"/>
                <w:kern w:val="0"/>
                <w:sz w:val="18"/>
                <w:szCs w:val="18"/>
                <w:highlight w:val="none"/>
                <w:lang w:val="en-US" w:eastAsia="zh-CN" w:bidi="ar-SA"/>
              </w:rPr>
            </w:pPr>
            <w:r>
              <w:rPr>
                <w:rFonts w:hint="eastAsia" w:ascii="宋体" w:hAnsi="宋体" w:eastAsia="宋体" w:cs="宋体"/>
                <w:color w:val="000000" w:themeColor="text1"/>
                <w:kern w:val="0"/>
                <w:sz w:val="18"/>
                <w:szCs w:val="18"/>
                <w:highlight w:val="none"/>
                <w:lang w:val="en-US" w:eastAsia="zh-CN" w:bidi="ar-SA"/>
              </w:rPr>
              <w:t>2.论著（须经产业与职业教育研究所备案）：</w:t>
            </w:r>
            <w:r>
              <w:rPr>
                <w:rFonts w:hint="eastAsia" w:ascii="宋体" w:hAnsi="宋体" w:cs="宋体"/>
                <w:color w:val="000000" w:themeColor="text1"/>
                <w:kern w:val="0"/>
                <w:sz w:val="18"/>
                <w:szCs w:val="18"/>
                <w:highlight w:val="none"/>
                <w:lang w:val="en-US" w:eastAsia="zh-CN" w:bidi="ar-SA"/>
              </w:rPr>
              <w:t>主编（前三），计3个因子/排名/每部</w:t>
            </w:r>
            <w:r>
              <w:rPr>
                <w:rFonts w:hint="eastAsia" w:ascii="宋体" w:hAnsi="宋体" w:eastAsia="宋体" w:cs="宋体"/>
                <w:color w:val="000000" w:themeColor="text1"/>
                <w:kern w:val="0"/>
                <w:sz w:val="18"/>
                <w:szCs w:val="18"/>
                <w:highlight w:val="none"/>
                <w:lang w:val="en-US" w:eastAsia="zh-CN" w:bidi="ar-SA"/>
              </w:rPr>
              <w:t>；</w:t>
            </w:r>
            <w:r>
              <w:rPr>
                <w:rFonts w:hint="eastAsia" w:ascii="宋体" w:hAnsi="宋体" w:cs="宋体"/>
                <w:color w:val="000000" w:themeColor="text1"/>
                <w:kern w:val="0"/>
                <w:sz w:val="18"/>
                <w:szCs w:val="18"/>
                <w:highlight w:val="none"/>
                <w:lang w:val="en-US" w:eastAsia="zh-CN" w:bidi="ar-SA"/>
              </w:rPr>
              <w:t>副主编（前二）计1个因子/每部</w:t>
            </w:r>
            <w:r>
              <w:rPr>
                <w:rFonts w:hint="eastAsia" w:ascii="宋体" w:hAnsi="宋体" w:eastAsia="宋体" w:cs="宋体"/>
                <w:color w:val="000000" w:themeColor="text1"/>
                <w:kern w:val="0"/>
                <w:sz w:val="18"/>
                <w:szCs w:val="18"/>
                <w:highlight w:val="none"/>
                <w:lang w:val="en-US" w:eastAsia="zh-CN" w:bidi="ar-SA"/>
              </w:rPr>
              <w:t>，计满6个因子封顶。</w:t>
            </w:r>
          </w:p>
          <w:p>
            <w:pPr>
              <w:widowControl/>
              <w:spacing w:line="240" w:lineRule="exact"/>
              <w:jc w:val="left"/>
              <w:textAlignment w:val="center"/>
              <w:rPr>
                <w:rFonts w:hint="default" w:ascii="宋体" w:hAnsi="宋体" w:eastAsia="宋体" w:cs="宋体"/>
                <w:color w:val="000000" w:themeColor="text1"/>
                <w:kern w:val="0"/>
                <w:sz w:val="18"/>
                <w:szCs w:val="18"/>
                <w:highlight w:val="none"/>
                <w:lang w:val="en-US" w:eastAsia="zh-CN" w:bidi="ar-SA"/>
              </w:rPr>
            </w:pPr>
            <w:r>
              <w:rPr>
                <w:rFonts w:hint="eastAsia" w:ascii="宋体" w:hAnsi="宋体" w:eastAsia="宋体" w:cs="宋体"/>
                <w:color w:val="000000" w:themeColor="text1"/>
                <w:kern w:val="0"/>
                <w:sz w:val="18"/>
                <w:szCs w:val="18"/>
                <w:highlight w:val="none"/>
                <w:lang w:val="en-US" w:eastAsia="zh-CN" w:bidi="ar-SA"/>
              </w:rPr>
              <w:t>3.核心论文（须经产业与职业教育研究所备案）：</w:t>
            </w:r>
            <w:r>
              <w:rPr>
                <w:rFonts w:hint="default" w:ascii="宋体" w:hAnsi="宋体" w:eastAsia="宋体" w:cs="宋体"/>
                <w:color w:val="000000" w:themeColor="text1"/>
                <w:kern w:val="0"/>
                <w:sz w:val="18"/>
                <w:szCs w:val="18"/>
                <w:highlight w:val="none"/>
                <w:lang w:val="en-US" w:eastAsia="zh-CN" w:bidi="ar-SA"/>
              </w:rPr>
              <w:t>第一作者，</w:t>
            </w:r>
            <w:r>
              <w:rPr>
                <w:rFonts w:hint="eastAsia" w:ascii="宋体" w:hAnsi="宋体" w:eastAsia="宋体" w:cs="宋体"/>
                <w:color w:val="000000" w:themeColor="text1"/>
                <w:kern w:val="0"/>
                <w:sz w:val="18"/>
                <w:szCs w:val="18"/>
                <w:highlight w:val="none"/>
                <w:lang w:val="en-US" w:eastAsia="zh-CN" w:bidi="ar-SA"/>
              </w:rPr>
              <w:t>计3个因子/每篇；第二作者计2个因子/每篇，计满6个因子封顶；</w:t>
            </w:r>
          </w:p>
          <w:p>
            <w:pPr>
              <w:widowControl/>
              <w:spacing w:line="240" w:lineRule="exact"/>
              <w:jc w:val="left"/>
              <w:textAlignment w:val="center"/>
              <w:rPr>
                <w:rFonts w:hint="eastAsia" w:ascii="宋体" w:hAnsi="宋体" w:eastAsia="宋体" w:cs="宋体"/>
                <w:color w:val="000000" w:themeColor="text1"/>
                <w:kern w:val="0"/>
                <w:sz w:val="18"/>
                <w:szCs w:val="18"/>
                <w:highlight w:val="none"/>
                <w:lang w:val="en-US" w:eastAsia="zh-CN" w:bidi="ar-SA"/>
              </w:rPr>
            </w:pPr>
            <w:r>
              <w:rPr>
                <w:rFonts w:hint="eastAsia" w:ascii="宋体" w:hAnsi="宋体" w:eastAsia="宋体" w:cs="宋体"/>
                <w:color w:val="000000" w:themeColor="text1"/>
                <w:kern w:val="0"/>
                <w:sz w:val="18"/>
                <w:szCs w:val="18"/>
                <w:highlight w:val="none"/>
                <w:lang w:val="en-US" w:eastAsia="zh-CN" w:bidi="ar-SA"/>
              </w:rPr>
              <w:t>4.省级论文（独撰或第一作者）计0.2个因子/每篇，计满1个因子封顶；非独撰或第一作者不予计分。</w:t>
            </w:r>
          </w:p>
          <w:p>
            <w:pPr>
              <w:widowControl/>
              <w:spacing w:line="240" w:lineRule="exact"/>
              <w:jc w:val="left"/>
              <w:textAlignment w:val="center"/>
              <w:rPr>
                <w:rFonts w:hint="eastAsia" w:ascii="宋体" w:hAnsi="宋体" w:eastAsia="宋体" w:cs="宋体"/>
                <w:color w:val="000000" w:themeColor="text1"/>
                <w:kern w:val="0"/>
                <w:sz w:val="18"/>
                <w:szCs w:val="18"/>
                <w:highlight w:val="none"/>
                <w:lang w:val="en-US" w:eastAsia="zh-CN" w:bidi="ar-SA"/>
              </w:rPr>
            </w:pPr>
            <w:r>
              <w:rPr>
                <w:rFonts w:hint="eastAsia" w:ascii="宋体" w:hAnsi="宋体" w:eastAsia="宋体" w:cs="宋体"/>
                <w:color w:val="000000" w:themeColor="text1"/>
                <w:kern w:val="0"/>
                <w:sz w:val="18"/>
                <w:szCs w:val="18"/>
                <w:highlight w:val="none"/>
                <w:lang w:val="en-US" w:eastAsia="zh-CN" w:bidi="ar-SA"/>
              </w:rPr>
              <w:t>（此项10个因子封顶）</w:t>
            </w:r>
          </w:p>
        </w:tc>
        <w:tc>
          <w:tcPr>
            <w:tcW w:w="770" w:type="dxa"/>
            <w:vMerge w:val="restart"/>
            <w:tcBorders>
              <w:top w:val="single" w:color="auto" w:sz="4" w:space="0"/>
              <w:left w:val="single" w:color="000000" w:sz="4" w:space="0"/>
              <w:right w:val="single" w:color="000000" w:sz="4" w:space="0"/>
            </w:tcBorders>
            <w:noWrap w:val="0"/>
            <w:vAlign w:val="center"/>
          </w:tcPr>
          <w:p>
            <w:pPr>
              <w:widowControl/>
              <w:spacing w:line="240" w:lineRule="exact"/>
              <w:jc w:val="center"/>
              <w:textAlignment w:val="center"/>
              <w:rPr>
                <w:rFonts w:ascii="宋体" w:hAnsi="宋体" w:cs="宋体"/>
                <w:color w:val="000000" w:themeColor="text1"/>
                <w:kern w:val="0"/>
                <w:szCs w:val="21"/>
                <w:highlight w:val="none"/>
              </w:rPr>
            </w:pPr>
            <w:r>
              <w:rPr>
                <w:rFonts w:hint="eastAsia" w:ascii="宋体" w:hAnsi="宋体" w:cs="宋体"/>
                <w:color w:val="000000" w:themeColor="text1"/>
                <w:kern w:val="0"/>
                <w:sz w:val="21"/>
                <w:szCs w:val="21"/>
                <w:highlight w:val="none"/>
                <w:lang w:val="en-US" w:eastAsia="zh-CN"/>
              </w:rPr>
              <w:t>1-4项</w:t>
            </w:r>
            <w:r>
              <w:rPr>
                <w:rFonts w:hint="eastAsia" w:ascii="宋体" w:hAnsi="宋体" w:cs="宋体"/>
                <w:color w:val="000000" w:themeColor="text1"/>
                <w:kern w:val="0"/>
                <w:sz w:val="21"/>
                <w:szCs w:val="21"/>
                <w:highlight w:val="none"/>
                <w:lang w:eastAsia="zh-CN"/>
              </w:rPr>
              <w:t>可累计积分</w:t>
            </w:r>
          </w:p>
        </w:tc>
      </w:tr>
      <w:tr>
        <w:tblPrEx>
          <w:tblCellMar>
            <w:top w:w="15" w:type="dxa"/>
            <w:left w:w="15" w:type="dxa"/>
            <w:bottom w:w="15" w:type="dxa"/>
            <w:right w:w="15" w:type="dxa"/>
          </w:tblCellMar>
        </w:tblPrEx>
        <w:trPr>
          <w:trHeight w:val="630" w:hRule="atLeast"/>
          <w:jc w:val="center"/>
        </w:trPr>
        <w:tc>
          <w:tcPr>
            <w:tcW w:w="448" w:type="dxa"/>
            <w:vMerge w:val="continue"/>
            <w:tcBorders>
              <w:left w:val="single" w:color="000000" w:sz="4" w:space="0"/>
              <w:right w:val="single" w:color="000000" w:sz="4" w:space="0"/>
            </w:tcBorders>
            <w:noWrap w:val="0"/>
            <w:vAlign w:val="center"/>
          </w:tcPr>
          <w:p>
            <w:pPr>
              <w:spacing w:line="240" w:lineRule="exact"/>
              <w:jc w:val="center"/>
              <w:rPr>
                <w:rFonts w:ascii="宋体" w:hAnsi="宋体" w:cs="宋体"/>
                <w:color w:val="000000" w:themeColor="text1"/>
                <w:sz w:val="22"/>
                <w:highlight w:val="none"/>
              </w:rPr>
            </w:pPr>
          </w:p>
        </w:tc>
        <w:tc>
          <w:tcPr>
            <w:tcW w:w="5014" w:type="dxa"/>
            <w:gridSpan w:val="2"/>
            <w:tcBorders>
              <w:top w:val="single" w:color="000000" w:sz="4" w:space="0"/>
              <w:left w:val="single" w:color="000000" w:sz="4" w:space="0"/>
              <w:bottom w:val="single" w:color="000000" w:sz="4" w:space="0"/>
              <w:right w:val="single" w:color="auto" w:sz="4" w:space="0"/>
            </w:tcBorders>
            <w:noWrap w:val="0"/>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left"/>
              <w:rPr>
                <w:rFonts w:hint="eastAsia" w:ascii="宋体" w:hAnsi="宋体" w:eastAsia="宋体" w:cs="宋体"/>
                <w:color w:val="000000" w:themeColor="text1"/>
                <w:kern w:val="0"/>
                <w:sz w:val="21"/>
                <w:szCs w:val="21"/>
                <w:highlight w:val="none"/>
                <w:lang w:val="en-US" w:eastAsia="zh-CN" w:bidi="ar-SA"/>
              </w:rPr>
            </w:pPr>
            <w:r>
              <w:rPr>
                <w:rFonts w:hint="eastAsia" w:ascii="宋体" w:hAnsi="宋体" w:eastAsia="宋体" w:cs="宋体"/>
                <w:color w:val="000000" w:themeColor="text1"/>
                <w:kern w:val="0"/>
                <w:sz w:val="21"/>
                <w:szCs w:val="21"/>
                <w:highlight w:val="none"/>
                <w:lang w:val="en-US" w:eastAsia="zh-CN" w:bidi="ar-SA"/>
              </w:rPr>
              <w:t>2.作为主要起草人（前二），负责国际标准、国家标准、行业标准或地方标准的制定（修订）工作，并负责其中主要技术内容的撰稿或实验（训）验证工作，且该标准在相应范围内得到实施应用。</w:t>
            </w:r>
          </w:p>
        </w:tc>
        <w:tc>
          <w:tcPr>
            <w:tcW w:w="3079" w:type="dxa"/>
            <w:gridSpan w:val="2"/>
            <w:tcBorders>
              <w:top w:val="single" w:color="000000" w:sz="4" w:space="0"/>
              <w:left w:val="single" w:color="auto" w:sz="4" w:space="0"/>
              <w:bottom w:val="single" w:color="000000" w:sz="4" w:space="0"/>
              <w:right w:val="single" w:color="000000" w:sz="4" w:space="0"/>
            </w:tcBorders>
            <w:noWrap w:val="0"/>
            <w:vAlign w:val="center"/>
          </w:tcPr>
          <w:p>
            <w:pPr>
              <w:widowControl/>
              <w:spacing w:line="240" w:lineRule="exact"/>
              <w:jc w:val="left"/>
              <w:textAlignment w:val="center"/>
              <w:rPr>
                <w:rFonts w:hint="default" w:ascii="宋体" w:hAnsi="宋体" w:eastAsia="宋体" w:cs="宋体"/>
                <w:b/>
                <w:bCs/>
                <w:color w:val="000000" w:themeColor="text1"/>
                <w:kern w:val="0"/>
                <w:sz w:val="21"/>
                <w:szCs w:val="21"/>
                <w:highlight w:val="none"/>
                <w:lang w:val="en-US" w:eastAsia="zh-CN" w:bidi="ar-SA"/>
              </w:rPr>
            </w:pPr>
            <w:r>
              <w:rPr>
                <w:rFonts w:hint="eastAsia" w:ascii="宋体" w:hAnsi="宋体" w:eastAsia="宋体" w:cs="宋体"/>
                <w:color w:val="000000" w:themeColor="text1"/>
                <w:kern w:val="0"/>
                <w:sz w:val="18"/>
                <w:szCs w:val="18"/>
                <w:highlight w:val="none"/>
                <w:lang w:val="en-US" w:eastAsia="zh-CN" w:bidi="ar-SA"/>
              </w:rPr>
              <w:t>符合此项积分条件，国家级：作为第一起草人计10个因子，第二起草人计5个因子；省（部）级：作为第一起草人计5个因子，第二起草人计3个因子。</w:t>
            </w:r>
          </w:p>
        </w:tc>
        <w:tc>
          <w:tcPr>
            <w:tcW w:w="770" w:type="dxa"/>
            <w:vMerge w:val="continue"/>
            <w:tcBorders>
              <w:left w:val="single" w:color="000000" w:sz="4" w:space="0"/>
              <w:right w:val="single" w:color="000000" w:sz="4" w:space="0"/>
            </w:tcBorders>
            <w:noWrap w:val="0"/>
            <w:vAlign w:val="center"/>
          </w:tcPr>
          <w:p>
            <w:pPr>
              <w:widowControl/>
              <w:spacing w:line="240" w:lineRule="exact"/>
              <w:jc w:val="center"/>
              <w:textAlignment w:val="center"/>
              <w:rPr>
                <w:rFonts w:ascii="宋体" w:hAnsi="宋体" w:cs="宋体"/>
                <w:color w:val="000000" w:themeColor="text1"/>
                <w:kern w:val="0"/>
                <w:szCs w:val="21"/>
                <w:highlight w:val="none"/>
              </w:rPr>
            </w:pPr>
          </w:p>
        </w:tc>
      </w:tr>
      <w:tr>
        <w:tblPrEx>
          <w:tblCellMar>
            <w:top w:w="15" w:type="dxa"/>
            <w:left w:w="15" w:type="dxa"/>
            <w:bottom w:w="15" w:type="dxa"/>
            <w:right w:w="15" w:type="dxa"/>
          </w:tblCellMar>
        </w:tblPrEx>
        <w:trPr>
          <w:trHeight w:val="630" w:hRule="atLeast"/>
          <w:jc w:val="center"/>
        </w:trPr>
        <w:tc>
          <w:tcPr>
            <w:tcW w:w="448" w:type="dxa"/>
            <w:vMerge w:val="continue"/>
            <w:tcBorders>
              <w:left w:val="single" w:color="000000" w:sz="4" w:space="0"/>
              <w:right w:val="single" w:color="000000" w:sz="4" w:space="0"/>
            </w:tcBorders>
            <w:noWrap w:val="0"/>
            <w:vAlign w:val="center"/>
          </w:tcPr>
          <w:p>
            <w:pPr>
              <w:spacing w:line="240" w:lineRule="exact"/>
              <w:jc w:val="center"/>
              <w:rPr>
                <w:rFonts w:ascii="宋体" w:hAnsi="宋体" w:cs="宋体"/>
                <w:color w:val="000000" w:themeColor="text1"/>
                <w:sz w:val="22"/>
                <w:highlight w:val="none"/>
              </w:rPr>
            </w:pPr>
          </w:p>
        </w:tc>
        <w:tc>
          <w:tcPr>
            <w:tcW w:w="5014" w:type="dxa"/>
            <w:gridSpan w:val="2"/>
            <w:tcBorders>
              <w:top w:val="single" w:color="000000" w:sz="4" w:space="0"/>
              <w:left w:val="single" w:color="000000" w:sz="4" w:space="0"/>
              <w:bottom w:val="single" w:color="000000" w:sz="4" w:space="0"/>
              <w:right w:val="single" w:color="auto" w:sz="4" w:space="0"/>
            </w:tcBorders>
            <w:noWrap w:val="0"/>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left"/>
              <w:rPr>
                <w:rFonts w:hint="eastAsia" w:ascii="宋体" w:hAnsi="宋体" w:eastAsia="宋体" w:cs="宋体"/>
                <w:color w:val="000000" w:themeColor="text1"/>
                <w:kern w:val="0"/>
                <w:sz w:val="21"/>
                <w:szCs w:val="21"/>
                <w:highlight w:val="none"/>
                <w:lang w:val="en-US" w:eastAsia="zh-CN" w:bidi="ar-SA"/>
              </w:rPr>
            </w:pPr>
            <w:r>
              <w:rPr>
                <w:rFonts w:hint="eastAsia" w:ascii="宋体" w:hAnsi="宋体" w:eastAsia="宋体" w:cs="宋体"/>
                <w:color w:val="000000" w:themeColor="text1"/>
                <w:kern w:val="0"/>
                <w:sz w:val="21"/>
                <w:szCs w:val="21"/>
                <w:highlight w:val="none"/>
                <w:lang w:val="en-US" w:eastAsia="zh-CN" w:bidi="ar-SA"/>
              </w:rPr>
              <w:t>3.作为主要起草人（前二），撰写的应用对策研究报告、建言献策报告、调研报告或政策建议等智库研究成果，被国家部委或省委、省政府、省级行业主管部门采纳。</w:t>
            </w:r>
          </w:p>
        </w:tc>
        <w:tc>
          <w:tcPr>
            <w:tcW w:w="3079" w:type="dxa"/>
            <w:gridSpan w:val="2"/>
            <w:tcBorders>
              <w:top w:val="single" w:color="000000" w:sz="4" w:space="0"/>
              <w:left w:val="single" w:color="auto"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eastAsia="宋体" w:cs="宋体"/>
                <w:b/>
                <w:bCs/>
                <w:color w:val="000000" w:themeColor="text1"/>
                <w:kern w:val="0"/>
                <w:sz w:val="21"/>
                <w:szCs w:val="21"/>
                <w:highlight w:val="none"/>
                <w:lang w:val="en-US" w:eastAsia="zh-CN" w:bidi="ar-SA"/>
              </w:rPr>
            </w:pPr>
            <w:r>
              <w:rPr>
                <w:rFonts w:hint="eastAsia" w:ascii="宋体" w:hAnsi="宋体" w:eastAsia="宋体" w:cs="宋体"/>
                <w:color w:val="000000" w:themeColor="text1"/>
                <w:kern w:val="0"/>
                <w:sz w:val="18"/>
                <w:szCs w:val="18"/>
                <w:highlight w:val="none"/>
                <w:lang w:val="en-US" w:eastAsia="zh-CN" w:bidi="ar-SA"/>
              </w:rPr>
              <w:t>符合此项积分条件，国家级：作为第一起草人计10个因子，第二起草人计5个因子；省（部）级：作为第一起草人计5个因子，第二起草人计3个因子。</w:t>
            </w:r>
          </w:p>
        </w:tc>
        <w:tc>
          <w:tcPr>
            <w:tcW w:w="770" w:type="dxa"/>
            <w:vMerge w:val="continue"/>
            <w:tcBorders>
              <w:left w:val="single" w:color="000000" w:sz="4" w:space="0"/>
              <w:right w:val="single" w:color="000000" w:sz="4" w:space="0"/>
            </w:tcBorders>
            <w:noWrap w:val="0"/>
            <w:vAlign w:val="center"/>
          </w:tcPr>
          <w:p>
            <w:pPr>
              <w:widowControl/>
              <w:spacing w:line="240" w:lineRule="exact"/>
              <w:jc w:val="center"/>
              <w:textAlignment w:val="center"/>
              <w:rPr>
                <w:rFonts w:ascii="宋体" w:hAnsi="宋体" w:cs="宋体"/>
                <w:color w:val="000000" w:themeColor="text1"/>
                <w:kern w:val="0"/>
                <w:szCs w:val="21"/>
                <w:highlight w:val="none"/>
              </w:rPr>
            </w:pPr>
          </w:p>
        </w:tc>
      </w:tr>
      <w:tr>
        <w:tblPrEx>
          <w:tblCellMar>
            <w:top w:w="15" w:type="dxa"/>
            <w:left w:w="15" w:type="dxa"/>
            <w:bottom w:w="15" w:type="dxa"/>
            <w:right w:w="15" w:type="dxa"/>
          </w:tblCellMar>
        </w:tblPrEx>
        <w:trPr>
          <w:trHeight w:val="630" w:hRule="atLeast"/>
          <w:jc w:val="center"/>
        </w:trPr>
        <w:tc>
          <w:tcPr>
            <w:tcW w:w="448" w:type="dxa"/>
            <w:vMerge w:val="continue"/>
            <w:tcBorders>
              <w:left w:val="single" w:color="000000" w:sz="4" w:space="0"/>
              <w:bottom w:val="single" w:color="000000" w:sz="4" w:space="0"/>
              <w:right w:val="single" w:color="000000" w:sz="4" w:space="0"/>
            </w:tcBorders>
            <w:noWrap w:val="0"/>
            <w:vAlign w:val="center"/>
          </w:tcPr>
          <w:p>
            <w:pPr>
              <w:spacing w:line="240" w:lineRule="exact"/>
              <w:jc w:val="center"/>
              <w:rPr>
                <w:rFonts w:ascii="宋体" w:hAnsi="宋体" w:cs="宋体"/>
                <w:color w:val="000000" w:themeColor="text1"/>
                <w:sz w:val="22"/>
                <w:highlight w:val="none"/>
              </w:rPr>
            </w:pPr>
          </w:p>
        </w:tc>
        <w:tc>
          <w:tcPr>
            <w:tcW w:w="5014" w:type="dxa"/>
            <w:gridSpan w:val="2"/>
            <w:tcBorders>
              <w:top w:val="single" w:color="000000" w:sz="4" w:space="0"/>
              <w:left w:val="single" w:color="000000" w:sz="4" w:space="0"/>
              <w:bottom w:val="single" w:color="000000" w:sz="4" w:space="0"/>
              <w:right w:val="single" w:color="auto" w:sz="4" w:space="0"/>
            </w:tcBorders>
            <w:noWrap w:val="0"/>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left"/>
              <w:rPr>
                <w:rFonts w:hint="eastAsia" w:ascii="宋体" w:hAnsi="宋体" w:eastAsia="宋体" w:cs="宋体"/>
                <w:color w:val="000000" w:themeColor="text1"/>
                <w:kern w:val="0"/>
                <w:sz w:val="21"/>
                <w:szCs w:val="21"/>
                <w:highlight w:val="none"/>
                <w:lang w:val="en-US" w:eastAsia="zh-CN" w:bidi="ar-SA"/>
              </w:rPr>
            </w:pPr>
            <w:r>
              <w:rPr>
                <w:rFonts w:hint="eastAsia" w:ascii="宋体" w:hAnsi="宋体" w:eastAsia="宋体" w:cs="宋体"/>
                <w:color w:val="000000" w:themeColor="text1"/>
                <w:kern w:val="0"/>
                <w:sz w:val="21"/>
                <w:szCs w:val="21"/>
                <w:highlight w:val="none"/>
                <w:lang w:val="en-US" w:eastAsia="zh-CN" w:bidi="ar-SA"/>
              </w:rPr>
              <w:t>4.在国家级主流新闻媒体（网络）上发表引领性文章，获得广泛好评并产生重大社会影响。</w:t>
            </w:r>
          </w:p>
        </w:tc>
        <w:tc>
          <w:tcPr>
            <w:tcW w:w="3079" w:type="dxa"/>
            <w:gridSpan w:val="2"/>
            <w:tcBorders>
              <w:top w:val="single" w:color="000000" w:sz="4" w:space="0"/>
              <w:left w:val="single" w:color="auto"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eastAsia="宋体" w:cs="宋体"/>
                <w:b/>
                <w:bCs/>
                <w:color w:val="000000" w:themeColor="text1"/>
                <w:kern w:val="0"/>
                <w:sz w:val="21"/>
                <w:szCs w:val="21"/>
                <w:highlight w:val="none"/>
                <w:lang w:val="en-US" w:eastAsia="zh-CN" w:bidi="ar-SA"/>
              </w:rPr>
            </w:pPr>
            <w:r>
              <w:rPr>
                <w:rFonts w:hint="eastAsia" w:ascii="宋体" w:hAnsi="宋体" w:eastAsia="宋体" w:cs="宋体"/>
                <w:color w:val="000000" w:themeColor="text1"/>
                <w:kern w:val="0"/>
                <w:sz w:val="18"/>
                <w:szCs w:val="18"/>
                <w:highlight w:val="none"/>
                <w:lang w:val="en-US" w:eastAsia="zh-CN" w:bidi="ar-SA"/>
              </w:rPr>
              <w:t>符合此项积分条件，每篇文章计10个因子。</w:t>
            </w:r>
          </w:p>
        </w:tc>
        <w:tc>
          <w:tcPr>
            <w:tcW w:w="770" w:type="dxa"/>
            <w:vMerge w:val="continue"/>
            <w:tcBorders>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宋体" w:hAnsi="宋体" w:cs="宋体"/>
                <w:color w:val="000000" w:themeColor="text1"/>
                <w:kern w:val="0"/>
                <w:szCs w:val="21"/>
                <w:highlight w:val="none"/>
              </w:rPr>
            </w:pPr>
          </w:p>
        </w:tc>
      </w:tr>
      <w:tr>
        <w:tblPrEx>
          <w:tblCellMar>
            <w:top w:w="15" w:type="dxa"/>
            <w:left w:w="15" w:type="dxa"/>
            <w:bottom w:w="15" w:type="dxa"/>
            <w:right w:w="15" w:type="dxa"/>
          </w:tblCellMar>
        </w:tblPrEx>
        <w:trPr>
          <w:trHeight w:val="1964" w:hRule="atLeast"/>
          <w:jc w:val="center"/>
        </w:trPr>
        <w:tc>
          <w:tcPr>
            <w:tcW w:w="44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eastAsia="宋体" w:cs="宋体"/>
                <w:color w:val="000000" w:themeColor="text1"/>
                <w:sz w:val="21"/>
                <w:szCs w:val="21"/>
                <w:highlight w:val="none"/>
                <w:lang w:eastAsia="zh-CN"/>
              </w:rPr>
            </w:pPr>
            <w:r>
              <w:rPr>
                <w:rFonts w:hint="eastAsia" w:ascii="宋体" w:hAnsi="宋体" w:cs="宋体"/>
                <w:color w:val="000000" w:themeColor="text1"/>
                <w:sz w:val="21"/>
                <w:szCs w:val="21"/>
                <w:highlight w:val="none"/>
                <w:lang w:eastAsia="zh-CN"/>
              </w:rPr>
              <w:t>重点工作加分项</w:t>
            </w:r>
          </w:p>
        </w:tc>
        <w:tc>
          <w:tcPr>
            <w:tcW w:w="8093"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420" w:firstLineChars="200"/>
              <w:jc w:val="left"/>
              <w:textAlignment w:val="center"/>
              <w:rPr>
                <w:rFonts w:hint="eastAsia" w:ascii="宋体" w:hAnsi="宋体" w:cs="宋体"/>
                <w:color w:val="000000" w:themeColor="text1"/>
                <w:kern w:val="0"/>
                <w:sz w:val="21"/>
                <w:szCs w:val="21"/>
                <w:highlight w:val="none"/>
                <w:lang w:val="en-US" w:eastAsia="zh-CN"/>
              </w:rPr>
            </w:pPr>
            <w:r>
              <w:rPr>
                <w:rFonts w:hint="eastAsia" w:ascii="宋体" w:hAnsi="宋体" w:cs="宋体"/>
                <w:color w:val="000000" w:themeColor="text1"/>
                <w:kern w:val="0"/>
                <w:sz w:val="21"/>
                <w:szCs w:val="21"/>
                <w:highlight w:val="none"/>
                <w:lang w:eastAsia="zh-CN"/>
              </w:rPr>
              <w:t>根据学院高质量发展需要，主动承担教学诊改、提质培优、双高专业群建设等重点工作任务，各项任务牵头负责人计</w:t>
            </w:r>
            <w:r>
              <w:rPr>
                <w:rFonts w:hint="eastAsia" w:ascii="宋体" w:hAnsi="宋体" w:cs="宋体"/>
                <w:color w:val="000000" w:themeColor="text1"/>
                <w:kern w:val="0"/>
                <w:sz w:val="21"/>
                <w:szCs w:val="21"/>
                <w:highlight w:val="none"/>
                <w:lang w:val="en-US" w:eastAsia="zh-CN"/>
              </w:rPr>
              <w:t>3个因子/项，参与人计3/排名个因子。</w:t>
            </w:r>
          </w:p>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eastAsia" w:ascii="宋体" w:hAnsi="宋体" w:cs="宋体"/>
                <w:color w:val="000000" w:themeColor="text1"/>
                <w:kern w:val="0"/>
                <w:sz w:val="21"/>
                <w:szCs w:val="21"/>
                <w:highlight w:val="none"/>
                <w:lang w:val="en-US" w:eastAsia="zh-CN"/>
              </w:rPr>
            </w:pPr>
            <w:r>
              <w:rPr>
                <w:rFonts w:hint="eastAsia" w:ascii="宋体" w:hAnsi="宋体" w:cs="宋体"/>
                <w:color w:val="000000" w:themeColor="text1"/>
                <w:kern w:val="0"/>
                <w:sz w:val="21"/>
                <w:szCs w:val="21"/>
                <w:highlight w:val="none"/>
                <w:lang w:val="en-US" w:eastAsia="zh-CN"/>
              </w:rPr>
              <w:t>（以学院党政红头文件或牵头部门证明材料为准）</w:t>
            </w:r>
          </w:p>
        </w:tc>
        <w:tc>
          <w:tcPr>
            <w:tcW w:w="7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1"/>
                <w:szCs w:val="21"/>
                <w:highlight w:val="none"/>
                <w:lang w:eastAsia="zh-CN"/>
              </w:rPr>
            </w:pPr>
            <w:r>
              <w:rPr>
                <w:rFonts w:hint="eastAsia" w:ascii="宋体" w:hAnsi="宋体" w:cs="宋体"/>
                <w:color w:val="000000" w:themeColor="text1"/>
                <w:kern w:val="0"/>
                <w:sz w:val="21"/>
                <w:szCs w:val="21"/>
                <w:highlight w:val="none"/>
                <w:lang w:eastAsia="zh-CN"/>
              </w:rPr>
              <w:t>可累计积分</w:t>
            </w:r>
          </w:p>
        </w:tc>
      </w:tr>
    </w:tbl>
    <w:p>
      <w:pPr>
        <w:spacing w:line="400" w:lineRule="exact"/>
        <w:ind w:left="420" w:leftChars="200"/>
        <w:jc w:val="center"/>
        <w:rPr>
          <w:rFonts w:hint="eastAsia" w:ascii="黑体" w:hAnsi="黑体" w:eastAsia="黑体" w:cs="黑体"/>
          <w:color w:val="000000" w:themeColor="text1"/>
          <w:sz w:val="32"/>
          <w:szCs w:val="32"/>
          <w:highlight w:val="none"/>
        </w:rPr>
      </w:pPr>
      <w:r>
        <w:rPr>
          <w:rFonts w:hint="eastAsia" w:ascii="黑体" w:hAnsi="黑体" w:eastAsia="黑体" w:cs="黑体"/>
          <w:color w:val="000000" w:themeColor="text1"/>
          <w:sz w:val="32"/>
          <w:szCs w:val="32"/>
          <w:highlight w:val="none"/>
        </w:rPr>
        <w:br w:type="page"/>
      </w:r>
      <w:r>
        <w:rPr>
          <w:rFonts w:hint="eastAsia" w:ascii="黑体" w:hAnsi="黑体" w:eastAsia="黑体" w:cs="黑体"/>
          <w:color w:val="000000" w:themeColor="text1"/>
          <w:sz w:val="32"/>
          <w:szCs w:val="32"/>
          <w:highlight w:val="none"/>
        </w:rPr>
        <w:t>（</w:t>
      </w:r>
      <w:r>
        <w:rPr>
          <w:rFonts w:hint="eastAsia" w:ascii="黑体" w:hAnsi="黑体" w:eastAsia="黑体" w:cs="黑体"/>
          <w:color w:val="000000" w:themeColor="text1"/>
          <w:sz w:val="32"/>
          <w:szCs w:val="32"/>
          <w:highlight w:val="none"/>
          <w:lang w:eastAsia="zh-CN"/>
        </w:rPr>
        <w:t>二</w:t>
      </w:r>
      <w:r>
        <w:rPr>
          <w:rFonts w:hint="eastAsia" w:ascii="黑体" w:hAnsi="黑体" w:eastAsia="黑体" w:cs="黑体"/>
          <w:color w:val="000000" w:themeColor="text1"/>
          <w:sz w:val="32"/>
          <w:szCs w:val="32"/>
          <w:highlight w:val="none"/>
        </w:rPr>
        <w:t>）</w:t>
      </w:r>
      <w:r>
        <w:rPr>
          <w:rFonts w:hint="eastAsia" w:ascii="黑体" w:hAnsi="黑体" w:eastAsia="黑体" w:cs="黑体"/>
          <w:color w:val="000000" w:themeColor="text1"/>
          <w:sz w:val="32"/>
          <w:szCs w:val="32"/>
          <w:highlight w:val="none"/>
          <w:lang w:eastAsia="zh-CN"/>
        </w:rPr>
        <w:t>教学为主型</w:t>
      </w:r>
      <w:r>
        <w:rPr>
          <w:rFonts w:hint="eastAsia" w:ascii="黑体" w:hAnsi="黑体" w:eastAsia="黑体" w:cs="黑体"/>
          <w:color w:val="000000" w:themeColor="text1"/>
          <w:sz w:val="32"/>
          <w:szCs w:val="32"/>
          <w:highlight w:val="none"/>
        </w:rPr>
        <w:t>教授职称评审条件及积分计分标准</w:t>
      </w:r>
    </w:p>
    <w:tbl>
      <w:tblPr>
        <w:tblStyle w:val="7"/>
        <w:tblW w:w="9311" w:type="dxa"/>
        <w:jc w:val="center"/>
        <w:tblLayout w:type="fixed"/>
        <w:tblCellMar>
          <w:top w:w="15" w:type="dxa"/>
          <w:left w:w="15" w:type="dxa"/>
          <w:bottom w:w="15" w:type="dxa"/>
          <w:right w:w="15" w:type="dxa"/>
        </w:tblCellMar>
      </w:tblPr>
      <w:tblGrid>
        <w:gridCol w:w="448"/>
        <w:gridCol w:w="4918"/>
        <w:gridCol w:w="96"/>
        <w:gridCol w:w="1245"/>
        <w:gridCol w:w="1834"/>
        <w:gridCol w:w="770"/>
      </w:tblGrid>
      <w:tr>
        <w:tblPrEx>
          <w:tblCellMar>
            <w:top w:w="15" w:type="dxa"/>
            <w:left w:w="15" w:type="dxa"/>
            <w:bottom w:w="15" w:type="dxa"/>
            <w:right w:w="15" w:type="dxa"/>
          </w:tblCellMar>
        </w:tblPrEx>
        <w:trPr>
          <w:trHeight w:val="640" w:hRule="atLeast"/>
          <w:jc w:val="center"/>
        </w:trPr>
        <w:tc>
          <w:tcPr>
            <w:tcW w:w="6707"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520" w:lineRule="exact"/>
              <w:jc w:val="center"/>
              <w:textAlignment w:val="bottom"/>
              <w:rPr>
                <w:rFonts w:ascii="宋体" w:hAnsi="宋体" w:cs="宋体"/>
                <w:b/>
                <w:color w:val="000000" w:themeColor="text1"/>
                <w:kern w:val="0"/>
                <w:szCs w:val="21"/>
                <w:highlight w:val="none"/>
              </w:rPr>
            </w:pPr>
            <w:r>
              <w:rPr>
                <w:rFonts w:hint="eastAsia" w:ascii="宋体" w:hAnsi="宋体" w:cs="宋体"/>
                <w:b/>
                <w:color w:val="000000" w:themeColor="text1"/>
                <w:kern w:val="0"/>
                <w:szCs w:val="21"/>
                <w:highlight w:val="none"/>
              </w:rPr>
              <w:t>计分项目</w:t>
            </w:r>
          </w:p>
        </w:tc>
        <w:tc>
          <w:tcPr>
            <w:tcW w:w="18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宋体" w:hAnsi="宋体" w:cs="宋体"/>
                <w:b/>
                <w:color w:val="000000" w:themeColor="text1"/>
                <w:kern w:val="0"/>
                <w:sz w:val="24"/>
                <w:highlight w:val="none"/>
              </w:rPr>
            </w:pPr>
            <w:r>
              <w:rPr>
                <w:rFonts w:hint="eastAsia" w:ascii="宋体" w:hAnsi="宋体" w:cs="宋体"/>
                <w:b/>
                <w:color w:val="000000" w:themeColor="text1"/>
                <w:kern w:val="0"/>
                <w:sz w:val="21"/>
                <w:szCs w:val="21"/>
                <w:highlight w:val="none"/>
              </w:rPr>
              <w:t>计分标准</w:t>
            </w:r>
          </w:p>
          <w:p>
            <w:pPr>
              <w:widowControl/>
              <w:spacing w:line="240" w:lineRule="exact"/>
              <w:jc w:val="center"/>
              <w:textAlignment w:val="center"/>
              <w:rPr>
                <w:rFonts w:ascii="宋体" w:hAnsi="宋体" w:cs="宋体"/>
                <w:b/>
                <w:color w:val="000000" w:themeColor="text1"/>
                <w:sz w:val="24"/>
                <w:highlight w:val="none"/>
              </w:rPr>
            </w:pPr>
            <w:r>
              <w:rPr>
                <w:rStyle w:val="15"/>
                <w:rFonts w:hint="eastAsia" w:ascii="宋体" w:hAnsi="宋体" w:cs="宋体"/>
                <w:b/>
                <w:color w:val="000000" w:themeColor="text1"/>
                <w:sz w:val="21"/>
                <w:szCs w:val="21"/>
                <w:highlight w:val="none"/>
              </w:rPr>
              <w:t>（1分/1个因子）</w:t>
            </w:r>
          </w:p>
        </w:tc>
        <w:tc>
          <w:tcPr>
            <w:tcW w:w="7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Style w:val="15"/>
                <w:rFonts w:ascii="宋体" w:hAnsi="宋体" w:cs="宋体"/>
                <w:b/>
                <w:color w:val="000000" w:themeColor="text1"/>
                <w:sz w:val="24"/>
                <w:szCs w:val="24"/>
                <w:highlight w:val="none"/>
              </w:rPr>
            </w:pPr>
            <w:r>
              <w:rPr>
                <w:rStyle w:val="15"/>
                <w:rFonts w:hint="eastAsia" w:ascii="宋体" w:hAnsi="宋体" w:eastAsia="宋体" w:cs="宋体"/>
                <w:b/>
                <w:color w:val="000000" w:themeColor="text1"/>
                <w:sz w:val="21"/>
                <w:szCs w:val="21"/>
                <w:highlight w:val="none"/>
              </w:rPr>
              <w:t>备注</w:t>
            </w:r>
          </w:p>
        </w:tc>
      </w:tr>
      <w:tr>
        <w:tblPrEx>
          <w:tblCellMar>
            <w:top w:w="15" w:type="dxa"/>
            <w:left w:w="15" w:type="dxa"/>
            <w:bottom w:w="15" w:type="dxa"/>
            <w:right w:w="15" w:type="dxa"/>
          </w:tblCellMar>
        </w:tblPrEx>
        <w:trPr>
          <w:trHeight w:val="640" w:hRule="atLeast"/>
          <w:jc w:val="center"/>
        </w:trPr>
        <w:tc>
          <w:tcPr>
            <w:tcW w:w="448" w:type="dxa"/>
            <w:vMerge w:val="restart"/>
            <w:tcBorders>
              <w:top w:val="single" w:color="000000" w:sz="4" w:space="0"/>
              <w:left w:val="single" w:color="000000" w:sz="4" w:space="0"/>
              <w:right w:val="single" w:color="auto" w:sz="4" w:space="0"/>
            </w:tcBorders>
            <w:noWrap w:val="0"/>
            <w:vAlign w:val="center"/>
          </w:tcPr>
          <w:p>
            <w:pPr>
              <w:widowControl/>
              <w:spacing w:line="240" w:lineRule="exact"/>
              <w:jc w:val="center"/>
              <w:textAlignment w:val="bottom"/>
              <w:rPr>
                <w:rFonts w:hint="eastAsia" w:ascii="宋体" w:hAnsi="宋体" w:cs="宋体"/>
                <w:bCs/>
                <w:color w:val="000000" w:themeColor="text1"/>
                <w:szCs w:val="21"/>
                <w:highlight w:val="none"/>
              </w:rPr>
            </w:pPr>
            <w:r>
              <w:rPr>
                <w:rFonts w:hint="eastAsia" w:ascii="宋体" w:hAnsi="宋体" w:cs="宋体"/>
                <w:b/>
                <w:bCs w:val="0"/>
                <w:color w:val="000000" w:themeColor="text1"/>
                <w:szCs w:val="21"/>
                <w:highlight w:val="none"/>
                <w:lang w:eastAsia="zh-CN"/>
              </w:rPr>
              <w:t>基本</w:t>
            </w:r>
            <w:r>
              <w:rPr>
                <w:rFonts w:hint="eastAsia" w:ascii="宋体" w:hAnsi="宋体" w:cs="宋体"/>
                <w:b/>
                <w:bCs w:val="0"/>
                <w:color w:val="000000" w:themeColor="text1"/>
                <w:szCs w:val="21"/>
                <w:highlight w:val="none"/>
              </w:rPr>
              <w:t>条件</w:t>
            </w:r>
          </w:p>
        </w:tc>
        <w:tc>
          <w:tcPr>
            <w:tcW w:w="8093" w:type="dxa"/>
            <w:gridSpan w:val="4"/>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center"/>
              <w:rPr>
                <w:rStyle w:val="15"/>
                <w:rFonts w:hint="eastAsia" w:ascii="宋体" w:hAnsi="宋体" w:cs="宋体"/>
                <w:b/>
                <w:color w:val="000000" w:themeColor="text1"/>
                <w:sz w:val="21"/>
                <w:szCs w:val="21"/>
                <w:highlight w:val="none"/>
              </w:rPr>
            </w:pPr>
            <w:r>
              <w:rPr>
                <w:rFonts w:hint="eastAsia" w:ascii="宋体" w:hAnsi="宋体" w:eastAsia="宋体" w:cs="宋体"/>
                <w:i w:val="0"/>
                <w:iCs w:val="0"/>
                <w:caps w:val="0"/>
                <w:color w:val="000000" w:themeColor="text1"/>
                <w:spacing w:val="0"/>
                <w:sz w:val="21"/>
                <w:szCs w:val="21"/>
                <w:highlight w:val="none"/>
                <w:shd w:val="clear" w:color="auto" w:fill="FFFFFF"/>
              </w:rPr>
              <w:t>遵守国家宪法和法律法规，贯彻党和国家的教育方针，自觉践行社会主义核心价值观，具有良好的思想政治素质和师德师风修养，以德立身，以德立学，以德施教，爱岗敬业，为人师表，教书育人。</w:t>
            </w:r>
            <w:r>
              <w:rPr>
                <w:rFonts w:hint="eastAsia" w:ascii="宋体" w:hAnsi="宋体" w:cs="宋体"/>
                <w:bCs/>
                <w:color w:val="000000" w:themeColor="text1"/>
                <w:szCs w:val="21"/>
                <w:highlight w:val="none"/>
              </w:rPr>
              <w:t>取得现</w:t>
            </w:r>
            <w:r>
              <w:rPr>
                <w:rFonts w:hint="eastAsia" w:ascii="宋体" w:hAnsi="宋体" w:cs="宋体"/>
                <w:bCs/>
                <w:color w:val="000000" w:themeColor="text1"/>
                <w:szCs w:val="21"/>
                <w:highlight w:val="none"/>
                <w:lang w:eastAsia="zh-CN"/>
              </w:rPr>
              <w:t>职称</w:t>
            </w:r>
            <w:r>
              <w:rPr>
                <w:rFonts w:hint="eastAsia" w:ascii="宋体" w:hAnsi="宋体" w:cs="宋体"/>
                <w:bCs/>
                <w:color w:val="000000" w:themeColor="text1"/>
                <w:szCs w:val="21"/>
                <w:highlight w:val="none"/>
              </w:rPr>
              <w:t>以来：</w:t>
            </w:r>
          </w:p>
        </w:tc>
        <w:tc>
          <w:tcPr>
            <w:tcW w:w="770" w:type="dxa"/>
            <w:vMerge w:val="restart"/>
            <w:tcBorders>
              <w:top w:val="single" w:color="000000" w:sz="4" w:space="0"/>
              <w:left w:val="single" w:color="000000" w:sz="4" w:space="0"/>
              <w:right w:val="single" w:color="000000" w:sz="4" w:space="0"/>
            </w:tcBorders>
            <w:noWrap w:val="0"/>
            <w:vAlign w:val="center"/>
          </w:tcPr>
          <w:p>
            <w:pPr>
              <w:widowControl/>
              <w:spacing w:line="240" w:lineRule="exact"/>
              <w:textAlignment w:val="center"/>
              <w:rPr>
                <w:rStyle w:val="15"/>
                <w:rFonts w:hint="eastAsia" w:ascii="宋体" w:hAnsi="宋体" w:cs="宋体"/>
                <w:b/>
                <w:color w:val="000000" w:themeColor="text1"/>
                <w:sz w:val="24"/>
                <w:szCs w:val="24"/>
                <w:highlight w:val="none"/>
              </w:rPr>
            </w:pPr>
            <w:r>
              <w:rPr>
                <w:rStyle w:val="15"/>
                <w:rFonts w:hint="eastAsia" w:ascii="宋体" w:hAnsi="宋体" w:cs="宋体"/>
                <w:bCs/>
                <w:color w:val="000000" w:themeColor="text1"/>
                <w:highlight w:val="none"/>
              </w:rPr>
              <w:t>如1.2</w:t>
            </w:r>
            <w:r>
              <w:rPr>
                <w:rStyle w:val="15"/>
                <w:rFonts w:hint="eastAsia" w:ascii="宋体" w:hAnsi="宋体" w:eastAsia="宋体" w:cs="宋体"/>
                <w:bCs/>
                <w:color w:val="000000" w:themeColor="text1"/>
                <w:highlight w:val="none"/>
                <w:lang w:val="en-US" w:eastAsia="zh-CN"/>
              </w:rPr>
              <w:t>.3</w:t>
            </w:r>
            <w:r>
              <w:rPr>
                <w:rStyle w:val="15"/>
                <w:rFonts w:hint="eastAsia" w:ascii="宋体" w:hAnsi="宋体" w:cs="宋体"/>
                <w:bCs/>
                <w:color w:val="000000" w:themeColor="text1"/>
                <w:highlight w:val="none"/>
              </w:rPr>
              <w:t>合计未达到</w:t>
            </w:r>
            <w:r>
              <w:rPr>
                <w:rStyle w:val="15"/>
                <w:rFonts w:hint="eastAsia" w:ascii="宋体" w:hAnsi="宋体" w:eastAsia="宋体" w:cs="宋体"/>
                <w:bCs/>
                <w:color w:val="000000" w:themeColor="text1"/>
                <w:highlight w:val="none"/>
                <w:lang w:val="en-US" w:eastAsia="zh-CN"/>
              </w:rPr>
              <w:t>3</w:t>
            </w:r>
            <w:r>
              <w:rPr>
                <w:rStyle w:val="15"/>
                <w:rFonts w:hint="eastAsia" w:ascii="宋体" w:hAnsi="宋体" w:cs="宋体"/>
                <w:bCs/>
                <w:color w:val="000000" w:themeColor="text1"/>
                <w:highlight w:val="none"/>
              </w:rPr>
              <w:t>分，则按相关规定延期申报或者不予申报。</w:t>
            </w:r>
          </w:p>
        </w:tc>
      </w:tr>
      <w:tr>
        <w:tblPrEx>
          <w:tblCellMar>
            <w:top w:w="15" w:type="dxa"/>
            <w:left w:w="15" w:type="dxa"/>
            <w:bottom w:w="15" w:type="dxa"/>
            <w:right w:w="15" w:type="dxa"/>
          </w:tblCellMar>
        </w:tblPrEx>
        <w:trPr>
          <w:trHeight w:val="566" w:hRule="atLeast"/>
          <w:jc w:val="center"/>
        </w:trPr>
        <w:tc>
          <w:tcPr>
            <w:tcW w:w="448" w:type="dxa"/>
            <w:vMerge w:val="continue"/>
            <w:tcBorders>
              <w:left w:val="single" w:color="000000" w:sz="4" w:space="0"/>
              <w:right w:val="single" w:color="auto" w:sz="4" w:space="0"/>
            </w:tcBorders>
            <w:noWrap w:val="0"/>
            <w:vAlign w:val="center"/>
          </w:tcPr>
          <w:p>
            <w:pPr>
              <w:widowControl/>
              <w:spacing w:line="240" w:lineRule="exact"/>
              <w:textAlignment w:val="bottom"/>
              <w:rPr>
                <w:rFonts w:hint="eastAsia" w:ascii="宋体" w:hAnsi="宋体" w:cs="宋体"/>
                <w:bCs/>
                <w:color w:val="000000" w:themeColor="text1"/>
                <w:sz w:val="24"/>
                <w:highlight w:val="none"/>
              </w:rPr>
            </w:pPr>
          </w:p>
        </w:tc>
        <w:tc>
          <w:tcPr>
            <w:tcW w:w="6259" w:type="dxa"/>
            <w:gridSpan w:val="3"/>
            <w:tcBorders>
              <w:top w:val="single" w:color="000000" w:sz="4" w:space="0"/>
              <w:left w:val="single" w:color="auto" w:sz="4" w:space="0"/>
              <w:bottom w:val="single" w:color="000000" w:sz="4" w:space="0"/>
              <w:right w:val="single" w:color="000000" w:sz="4" w:space="0"/>
            </w:tcBorders>
            <w:noWrap w:val="0"/>
            <w:vAlign w:val="center"/>
          </w:tcPr>
          <w:p>
            <w:pPr>
              <w:widowControl/>
              <w:spacing w:line="240" w:lineRule="exact"/>
              <w:jc w:val="left"/>
              <w:textAlignment w:val="bottom"/>
              <w:rPr>
                <w:rFonts w:hint="eastAsia" w:ascii="宋体" w:hAnsi="宋体" w:cs="宋体"/>
                <w:bCs/>
                <w:color w:val="000000" w:themeColor="text1"/>
                <w:szCs w:val="21"/>
                <w:highlight w:val="none"/>
              </w:rPr>
            </w:pPr>
            <w:r>
              <w:rPr>
                <w:rFonts w:hint="eastAsia" w:ascii="宋体" w:hAnsi="宋体" w:cs="宋体"/>
                <w:bCs/>
                <w:color w:val="000000" w:themeColor="text1"/>
                <w:szCs w:val="21"/>
                <w:highlight w:val="none"/>
              </w:rPr>
              <w:t>1.年度考核合格以上</w:t>
            </w:r>
          </w:p>
        </w:tc>
        <w:tc>
          <w:tcPr>
            <w:tcW w:w="18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Style w:val="15"/>
                <w:rFonts w:hint="eastAsia" w:ascii="宋体" w:hAnsi="宋体" w:cs="宋体"/>
                <w:b/>
                <w:color w:val="000000" w:themeColor="text1"/>
                <w:sz w:val="21"/>
                <w:szCs w:val="21"/>
                <w:highlight w:val="none"/>
              </w:rPr>
            </w:pPr>
            <w:r>
              <w:rPr>
                <w:rFonts w:hint="eastAsia" w:ascii="宋体" w:hAnsi="宋体" w:cs="宋体"/>
                <w:color w:val="000000" w:themeColor="text1"/>
                <w:kern w:val="0"/>
                <w:szCs w:val="21"/>
                <w:highlight w:val="none"/>
              </w:rPr>
              <w:t>合格即计1个因子</w:t>
            </w:r>
          </w:p>
        </w:tc>
        <w:tc>
          <w:tcPr>
            <w:tcW w:w="770" w:type="dxa"/>
            <w:vMerge w:val="continue"/>
            <w:tcBorders>
              <w:left w:val="single" w:color="000000" w:sz="4" w:space="0"/>
              <w:right w:val="single" w:color="000000" w:sz="4" w:space="0"/>
            </w:tcBorders>
            <w:noWrap w:val="0"/>
            <w:vAlign w:val="center"/>
          </w:tcPr>
          <w:p>
            <w:pPr>
              <w:widowControl/>
              <w:spacing w:line="240" w:lineRule="exact"/>
              <w:textAlignment w:val="center"/>
              <w:rPr>
                <w:rStyle w:val="15"/>
                <w:rFonts w:hint="eastAsia" w:ascii="宋体" w:hAnsi="宋体" w:cs="宋体"/>
                <w:b/>
                <w:color w:val="000000" w:themeColor="text1"/>
                <w:sz w:val="24"/>
                <w:szCs w:val="24"/>
                <w:highlight w:val="none"/>
              </w:rPr>
            </w:pPr>
          </w:p>
        </w:tc>
      </w:tr>
      <w:tr>
        <w:tblPrEx>
          <w:tblCellMar>
            <w:top w:w="15" w:type="dxa"/>
            <w:left w:w="15" w:type="dxa"/>
            <w:bottom w:w="15" w:type="dxa"/>
            <w:right w:w="15" w:type="dxa"/>
          </w:tblCellMar>
        </w:tblPrEx>
        <w:trPr>
          <w:trHeight w:val="566" w:hRule="atLeast"/>
          <w:jc w:val="center"/>
        </w:trPr>
        <w:tc>
          <w:tcPr>
            <w:tcW w:w="448" w:type="dxa"/>
            <w:vMerge w:val="continue"/>
            <w:tcBorders>
              <w:left w:val="single" w:color="000000" w:sz="4" w:space="0"/>
              <w:right w:val="single" w:color="auto" w:sz="4" w:space="0"/>
            </w:tcBorders>
            <w:noWrap w:val="0"/>
            <w:vAlign w:val="center"/>
          </w:tcPr>
          <w:p>
            <w:pPr>
              <w:widowControl/>
              <w:spacing w:line="240" w:lineRule="exact"/>
              <w:textAlignment w:val="bottom"/>
              <w:rPr>
                <w:rFonts w:hint="eastAsia" w:ascii="宋体" w:hAnsi="宋体" w:cs="宋体"/>
                <w:bCs/>
                <w:color w:val="000000" w:themeColor="text1"/>
                <w:sz w:val="24"/>
                <w:highlight w:val="none"/>
              </w:rPr>
            </w:pPr>
          </w:p>
        </w:tc>
        <w:tc>
          <w:tcPr>
            <w:tcW w:w="6259" w:type="dxa"/>
            <w:gridSpan w:val="3"/>
            <w:tcBorders>
              <w:top w:val="single" w:color="000000" w:sz="4" w:space="0"/>
              <w:left w:val="single" w:color="auto" w:sz="4" w:space="0"/>
              <w:bottom w:val="single" w:color="000000" w:sz="4" w:space="0"/>
              <w:right w:val="single" w:color="000000" w:sz="4" w:space="0"/>
            </w:tcBorders>
            <w:noWrap w:val="0"/>
            <w:vAlign w:val="center"/>
          </w:tcPr>
          <w:p>
            <w:pPr>
              <w:widowControl/>
              <w:spacing w:line="240" w:lineRule="exact"/>
              <w:jc w:val="left"/>
              <w:textAlignment w:val="bottom"/>
              <w:rPr>
                <w:rFonts w:hint="default" w:ascii="宋体" w:hAnsi="宋体" w:eastAsia="宋体" w:cs="宋体"/>
                <w:bCs/>
                <w:color w:val="000000" w:themeColor="text1"/>
                <w:szCs w:val="21"/>
                <w:highlight w:val="none"/>
                <w:lang w:val="en-US" w:eastAsia="zh-CN"/>
              </w:rPr>
            </w:pPr>
            <w:r>
              <w:rPr>
                <w:rFonts w:hint="eastAsia" w:ascii="宋体" w:hAnsi="宋体" w:cs="宋体"/>
                <w:bCs/>
                <w:color w:val="000000" w:themeColor="text1"/>
                <w:szCs w:val="21"/>
                <w:highlight w:val="none"/>
                <w:lang w:val="en-US" w:eastAsia="zh-CN"/>
              </w:rPr>
              <w:t>2.教学质量评价合格以上，且至少有3次被评为优秀</w:t>
            </w:r>
          </w:p>
        </w:tc>
        <w:tc>
          <w:tcPr>
            <w:tcW w:w="18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themeColor="text1"/>
                <w:kern w:val="0"/>
                <w:szCs w:val="21"/>
                <w:highlight w:val="none"/>
              </w:rPr>
            </w:pPr>
            <w:r>
              <w:rPr>
                <w:rFonts w:hint="eastAsia" w:ascii="宋体" w:hAnsi="宋体" w:cs="宋体"/>
                <w:color w:val="000000" w:themeColor="text1"/>
                <w:kern w:val="0"/>
                <w:szCs w:val="21"/>
                <w:highlight w:val="none"/>
                <w:lang w:eastAsia="zh-CN"/>
              </w:rPr>
              <w:t>达标</w:t>
            </w:r>
            <w:r>
              <w:rPr>
                <w:rFonts w:hint="eastAsia" w:ascii="宋体" w:hAnsi="宋体" w:cs="宋体"/>
                <w:color w:val="000000" w:themeColor="text1"/>
                <w:kern w:val="0"/>
                <w:szCs w:val="21"/>
                <w:highlight w:val="none"/>
              </w:rPr>
              <w:t>即计1个因子</w:t>
            </w:r>
          </w:p>
        </w:tc>
        <w:tc>
          <w:tcPr>
            <w:tcW w:w="770" w:type="dxa"/>
            <w:vMerge w:val="continue"/>
            <w:tcBorders>
              <w:left w:val="single" w:color="000000" w:sz="4" w:space="0"/>
              <w:right w:val="single" w:color="000000" w:sz="4" w:space="0"/>
            </w:tcBorders>
            <w:noWrap w:val="0"/>
            <w:vAlign w:val="center"/>
          </w:tcPr>
          <w:p>
            <w:pPr>
              <w:widowControl/>
              <w:spacing w:line="240" w:lineRule="exact"/>
              <w:textAlignment w:val="center"/>
              <w:rPr>
                <w:rStyle w:val="15"/>
                <w:rFonts w:hint="eastAsia" w:ascii="宋体" w:hAnsi="宋体" w:cs="宋体"/>
                <w:b/>
                <w:color w:val="000000" w:themeColor="text1"/>
                <w:sz w:val="24"/>
                <w:szCs w:val="24"/>
                <w:highlight w:val="none"/>
              </w:rPr>
            </w:pPr>
          </w:p>
        </w:tc>
      </w:tr>
      <w:tr>
        <w:tblPrEx>
          <w:tblCellMar>
            <w:top w:w="15" w:type="dxa"/>
            <w:left w:w="15" w:type="dxa"/>
            <w:bottom w:w="15" w:type="dxa"/>
            <w:right w:w="15" w:type="dxa"/>
          </w:tblCellMar>
        </w:tblPrEx>
        <w:trPr>
          <w:trHeight w:val="415" w:hRule="atLeast"/>
          <w:jc w:val="center"/>
        </w:trPr>
        <w:tc>
          <w:tcPr>
            <w:tcW w:w="448" w:type="dxa"/>
            <w:vMerge w:val="continue"/>
            <w:tcBorders>
              <w:left w:val="single" w:color="000000" w:sz="4" w:space="0"/>
              <w:right w:val="single" w:color="auto" w:sz="4" w:space="0"/>
            </w:tcBorders>
            <w:noWrap w:val="0"/>
            <w:vAlign w:val="center"/>
          </w:tcPr>
          <w:p>
            <w:pPr>
              <w:widowControl/>
              <w:spacing w:line="240" w:lineRule="exact"/>
              <w:jc w:val="center"/>
              <w:textAlignment w:val="bottom"/>
              <w:rPr>
                <w:rFonts w:hint="eastAsia" w:ascii="宋体" w:hAnsi="宋体" w:cs="宋体"/>
                <w:b/>
                <w:color w:val="000000" w:themeColor="text1"/>
                <w:sz w:val="24"/>
                <w:highlight w:val="none"/>
              </w:rPr>
            </w:pPr>
          </w:p>
        </w:tc>
        <w:tc>
          <w:tcPr>
            <w:tcW w:w="6259" w:type="dxa"/>
            <w:gridSpan w:val="3"/>
            <w:tcBorders>
              <w:top w:val="single" w:color="000000" w:sz="4" w:space="0"/>
              <w:left w:val="single" w:color="auto" w:sz="4" w:space="0"/>
              <w:bottom w:val="single" w:color="000000" w:sz="4" w:space="0"/>
              <w:right w:val="single" w:color="000000" w:sz="4" w:space="0"/>
            </w:tcBorders>
            <w:noWrap w:val="0"/>
            <w:vAlign w:val="center"/>
          </w:tcPr>
          <w:p>
            <w:pPr>
              <w:widowControl/>
              <w:spacing w:line="240" w:lineRule="exact"/>
              <w:jc w:val="left"/>
              <w:textAlignment w:val="bottom"/>
              <w:rPr>
                <w:rFonts w:hint="eastAsia" w:ascii="宋体" w:hAnsi="宋体" w:cs="宋体"/>
                <w:bCs/>
                <w:color w:val="000000" w:themeColor="text1"/>
                <w:szCs w:val="21"/>
                <w:highlight w:val="none"/>
              </w:rPr>
            </w:pPr>
            <w:r>
              <w:rPr>
                <w:rFonts w:hint="eastAsia" w:ascii="宋体" w:hAnsi="宋体" w:cs="宋体"/>
                <w:bCs/>
                <w:color w:val="000000" w:themeColor="text1"/>
                <w:szCs w:val="21"/>
                <w:highlight w:val="none"/>
                <w:lang w:val="en-US" w:eastAsia="zh-CN"/>
              </w:rPr>
              <w:t>3</w:t>
            </w:r>
            <w:r>
              <w:rPr>
                <w:rFonts w:hint="eastAsia" w:ascii="宋体" w:hAnsi="宋体" w:cs="宋体"/>
                <w:bCs/>
                <w:color w:val="000000" w:themeColor="text1"/>
                <w:szCs w:val="21"/>
                <w:highlight w:val="none"/>
              </w:rPr>
              <w:t>.教师职业道德评估合格以上</w:t>
            </w:r>
          </w:p>
        </w:tc>
        <w:tc>
          <w:tcPr>
            <w:tcW w:w="18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Style w:val="15"/>
                <w:rFonts w:hint="eastAsia" w:ascii="宋体" w:hAnsi="宋体" w:cs="宋体"/>
                <w:b/>
                <w:color w:val="000000" w:themeColor="text1"/>
                <w:sz w:val="21"/>
                <w:szCs w:val="21"/>
                <w:highlight w:val="none"/>
              </w:rPr>
            </w:pPr>
            <w:r>
              <w:rPr>
                <w:rFonts w:hint="eastAsia" w:ascii="宋体" w:hAnsi="宋体" w:cs="宋体"/>
                <w:color w:val="000000" w:themeColor="text1"/>
                <w:kern w:val="0"/>
                <w:szCs w:val="21"/>
                <w:highlight w:val="none"/>
              </w:rPr>
              <w:t>合格即计1个因子</w:t>
            </w:r>
          </w:p>
        </w:tc>
        <w:tc>
          <w:tcPr>
            <w:tcW w:w="770" w:type="dxa"/>
            <w:vMerge w:val="continue"/>
            <w:tcBorders>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Style w:val="15"/>
                <w:rFonts w:hint="eastAsia" w:ascii="宋体" w:hAnsi="宋体" w:cs="宋体"/>
                <w:b/>
                <w:color w:val="000000" w:themeColor="text1"/>
                <w:sz w:val="24"/>
                <w:szCs w:val="24"/>
                <w:highlight w:val="none"/>
              </w:rPr>
            </w:pPr>
          </w:p>
        </w:tc>
      </w:tr>
      <w:tr>
        <w:tblPrEx>
          <w:tblCellMar>
            <w:top w:w="15" w:type="dxa"/>
            <w:left w:w="15" w:type="dxa"/>
            <w:bottom w:w="15" w:type="dxa"/>
            <w:right w:w="15" w:type="dxa"/>
          </w:tblCellMar>
        </w:tblPrEx>
        <w:trPr>
          <w:trHeight w:val="415" w:hRule="atLeast"/>
          <w:jc w:val="center"/>
        </w:trPr>
        <w:tc>
          <w:tcPr>
            <w:tcW w:w="448" w:type="dxa"/>
            <w:vMerge w:val="continue"/>
            <w:tcBorders>
              <w:left w:val="single" w:color="000000" w:sz="4" w:space="0"/>
              <w:bottom w:val="single" w:color="000000" w:sz="4" w:space="0"/>
              <w:right w:val="single" w:color="auto" w:sz="4" w:space="0"/>
            </w:tcBorders>
            <w:noWrap w:val="0"/>
            <w:vAlign w:val="center"/>
          </w:tcPr>
          <w:p>
            <w:pPr>
              <w:widowControl/>
              <w:spacing w:line="240" w:lineRule="exact"/>
              <w:jc w:val="center"/>
              <w:textAlignment w:val="bottom"/>
              <w:rPr>
                <w:rFonts w:hint="eastAsia" w:ascii="宋体" w:hAnsi="宋体" w:cs="宋体"/>
                <w:b/>
                <w:color w:val="000000" w:themeColor="text1"/>
                <w:sz w:val="24"/>
                <w:highlight w:val="none"/>
              </w:rPr>
            </w:pPr>
          </w:p>
        </w:tc>
        <w:tc>
          <w:tcPr>
            <w:tcW w:w="8093" w:type="dxa"/>
            <w:gridSpan w:val="4"/>
            <w:tcBorders>
              <w:top w:val="single" w:color="000000" w:sz="4" w:space="0"/>
              <w:left w:val="single" w:color="auto" w:sz="4" w:space="0"/>
              <w:bottom w:val="single" w:color="000000" w:sz="4" w:space="0"/>
              <w:right w:val="single" w:color="000000" w:sz="4" w:space="0"/>
            </w:tcBorders>
            <w:noWrap w:val="0"/>
            <w:vAlign w:val="center"/>
          </w:tcPr>
          <w:p>
            <w:pPr>
              <w:widowControl/>
              <w:spacing w:line="240" w:lineRule="exact"/>
              <w:ind w:firstLine="420" w:firstLineChars="200"/>
              <w:jc w:val="left"/>
              <w:textAlignment w:val="center"/>
              <w:rPr>
                <w:rFonts w:hint="eastAsia" w:ascii="宋体" w:hAnsi="宋体" w:cs="宋体"/>
                <w:color w:val="000000" w:themeColor="text1"/>
                <w:kern w:val="0"/>
                <w:szCs w:val="21"/>
                <w:highlight w:val="none"/>
              </w:rPr>
            </w:pPr>
            <w:r>
              <w:rPr>
                <w:rFonts w:hint="eastAsia" w:ascii="宋体" w:hAnsi="宋体" w:cs="宋体"/>
                <w:bCs/>
                <w:color w:val="000000" w:themeColor="text1"/>
                <w:szCs w:val="21"/>
                <w:highlight w:val="none"/>
                <w:lang w:eastAsia="zh-CN"/>
              </w:rPr>
              <w:t>年度考核和教师职业道德评估（师德师风年度考核）</w:t>
            </w:r>
            <w:r>
              <w:rPr>
                <w:rFonts w:hint="eastAsia" w:ascii="宋体" w:hAnsi="宋体" w:cs="宋体"/>
                <w:bCs/>
                <w:color w:val="000000" w:themeColor="text1"/>
                <w:szCs w:val="21"/>
                <w:highlight w:val="none"/>
              </w:rPr>
              <w:t>每获得1次优秀计1个因子。</w:t>
            </w:r>
          </w:p>
        </w:tc>
        <w:tc>
          <w:tcPr>
            <w:tcW w:w="770" w:type="dxa"/>
            <w:tcBorders>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Style w:val="15"/>
                <w:rFonts w:hint="eastAsia" w:ascii="宋体" w:hAnsi="宋体" w:cs="宋体"/>
                <w:b/>
                <w:color w:val="000000" w:themeColor="text1"/>
                <w:sz w:val="24"/>
                <w:szCs w:val="24"/>
                <w:highlight w:val="none"/>
              </w:rPr>
            </w:pPr>
          </w:p>
        </w:tc>
      </w:tr>
      <w:tr>
        <w:tblPrEx>
          <w:tblCellMar>
            <w:top w:w="15" w:type="dxa"/>
            <w:left w:w="15" w:type="dxa"/>
            <w:bottom w:w="15" w:type="dxa"/>
            <w:right w:w="15" w:type="dxa"/>
          </w:tblCellMar>
        </w:tblPrEx>
        <w:trPr>
          <w:trHeight w:val="736" w:hRule="atLeast"/>
          <w:jc w:val="center"/>
        </w:trPr>
        <w:tc>
          <w:tcPr>
            <w:tcW w:w="448" w:type="dxa"/>
            <w:vMerge w:val="restart"/>
            <w:tcBorders>
              <w:top w:val="single" w:color="000000" w:sz="4" w:space="0"/>
              <w:left w:val="single" w:color="000000" w:sz="4" w:space="0"/>
              <w:right w:val="single" w:color="000000" w:sz="4" w:space="0"/>
            </w:tcBorders>
            <w:noWrap w:val="0"/>
            <w:vAlign w:val="center"/>
          </w:tcPr>
          <w:p>
            <w:pPr>
              <w:widowControl/>
              <w:spacing w:line="240" w:lineRule="exact"/>
              <w:jc w:val="center"/>
              <w:textAlignment w:val="center"/>
              <w:rPr>
                <w:rFonts w:ascii="宋体" w:hAnsi="宋体" w:cs="宋体"/>
                <w:b/>
                <w:bCs/>
                <w:color w:val="000000" w:themeColor="text1"/>
                <w:kern w:val="0"/>
                <w:sz w:val="22"/>
                <w:highlight w:val="none"/>
              </w:rPr>
            </w:pPr>
            <w:r>
              <w:rPr>
                <w:rFonts w:hint="eastAsia" w:ascii="宋体" w:hAnsi="宋体" w:cs="宋体"/>
                <w:b/>
                <w:bCs/>
                <w:color w:val="000000" w:themeColor="text1"/>
                <w:kern w:val="0"/>
                <w:sz w:val="22"/>
                <w:highlight w:val="none"/>
              </w:rPr>
              <w:t>学历</w:t>
            </w:r>
          </w:p>
          <w:p>
            <w:pPr>
              <w:widowControl/>
              <w:spacing w:line="240" w:lineRule="exact"/>
              <w:jc w:val="center"/>
              <w:textAlignment w:val="center"/>
              <w:rPr>
                <w:rFonts w:ascii="宋体" w:hAnsi="宋体" w:cs="宋体"/>
                <w:b/>
                <w:bCs/>
                <w:color w:val="000000" w:themeColor="text1"/>
                <w:kern w:val="0"/>
                <w:sz w:val="22"/>
                <w:highlight w:val="none"/>
              </w:rPr>
            </w:pPr>
            <w:r>
              <w:rPr>
                <w:rFonts w:hint="eastAsia" w:ascii="宋体" w:hAnsi="宋体" w:cs="宋体"/>
                <w:b/>
                <w:bCs/>
                <w:color w:val="000000" w:themeColor="text1"/>
                <w:kern w:val="0"/>
                <w:sz w:val="22"/>
                <w:highlight w:val="none"/>
              </w:rPr>
              <w:t>、</w:t>
            </w:r>
          </w:p>
          <w:p>
            <w:pPr>
              <w:widowControl/>
              <w:spacing w:line="240" w:lineRule="exact"/>
              <w:jc w:val="center"/>
              <w:textAlignment w:val="center"/>
              <w:rPr>
                <w:rFonts w:hint="eastAsia" w:ascii="宋体" w:hAnsi="宋体" w:eastAsia="宋体" w:cs="宋体"/>
                <w:color w:val="000000" w:themeColor="text1"/>
                <w:sz w:val="22"/>
                <w:highlight w:val="none"/>
                <w:lang w:eastAsia="zh-CN"/>
              </w:rPr>
            </w:pPr>
            <w:r>
              <w:rPr>
                <w:rFonts w:hint="eastAsia" w:ascii="宋体" w:hAnsi="宋体" w:cs="宋体"/>
                <w:b/>
                <w:bCs/>
                <w:color w:val="000000" w:themeColor="text1"/>
                <w:kern w:val="0"/>
                <w:sz w:val="22"/>
                <w:highlight w:val="none"/>
              </w:rPr>
              <w:t>资历</w:t>
            </w:r>
            <w:r>
              <w:rPr>
                <w:rFonts w:hint="eastAsia" w:ascii="宋体" w:hAnsi="宋体" w:cs="宋体"/>
                <w:b/>
                <w:bCs/>
                <w:color w:val="000000" w:themeColor="text1"/>
                <w:kern w:val="0"/>
                <w:sz w:val="22"/>
                <w:highlight w:val="none"/>
                <w:lang w:eastAsia="zh-CN"/>
              </w:rPr>
              <w:t>方面</w:t>
            </w:r>
          </w:p>
        </w:tc>
        <w:tc>
          <w:tcPr>
            <w:tcW w:w="8863"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宋体" w:hAnsi="宋体" w:cs="宋体"/>
                <w:b/>
                <w:color w:val="000000" w:themeColor="text1"/>
                <w:kern w:val="0"/>
                <w:szCs w:val="21"/>
                <w:highlight w:val="none"/>
              </w:rPr>
            </w:pPr>
            <w:r>
              <w:rPr>
                <w:rFonts w:hint="eastAsia" w:ascii="宋体" w:hAnsi="宋体" w:cs="宋体"/>
                <w:b/>
                <w:color w:val="000000" w:themeColor="text1"/>
                <w:kern w:val="0"/>
                <w:szCs w:val="21"/>
                <w:highlight w:val="none"/>
              </w:rPr>
              <w:t>符合以下条件之一:</w:t>
            </w:r>
          </w:p>
        </w:tc>
      </w:tr>
      <w:tr>
        <w:tblPrEx>
          <w:tblCellMar>
            <w:top w:w="15" w:type="dxa"/>
            <w:left w:w="15" w:type="dxa"/>
            <w:bottom w:w="15" w:type="dxa"/>
            <w:right w:w="15" w:type="dxa"/>
          </w:tblCellMar>
        </w:tblPrEx>
        <w:trPr>
          <w:trHeight w:val="1349" w:hRule="atLeast"/>
          <w:jc w:val="center"/>
        </w:trPr>
        <w:tc>
          <w:tcPr>
            <w:tcW w:w="448" w:type="dxa"/>
            <w:vMerge w:val="continue"/>
            <w:tcBorders>
              <w:left w:val="single" w:color="000000" w:sz="4" w:space="0"/>
              <w:right w:val="single" w:color="000000" w:sz="4" w:space="0"/>
            </w:tcBorders>
            <w:noWrap w:val="0"/>
            <w:vAlign w:val="center"/>
          </w:tcPr>
          <w:p>
            <w:pPr>
              <w:spacing w:line="240" w:lineRule="exact"/>
              <w:jc w:val="center"/>
              <w:rPr>
                <w:rFonts w:ascii="宋体" w:hAnsi="宋体" w:cs="宋体"/>
                <w:color w:val="000000" w:themeColor="text1"/>
                <w:sz w:val="22"/>
                <w:highlight w:val="none"/>
              </w:rPr>
            </w:pPr>
          </w:p>
        </w:tc>
        <w:tc>
          <w:tcPr>
            <w:tcW w:w="491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left"/>
              <w:rPr>
                <w:rFonts w:hint="eastAsia" w:ascii="宋体" w:hAnsi="宋体" w:eastAsia="宋体" w:cs="宋体"/>
                <w:color w:val="000000" w:themeColor="text1"/>
                <w:kern w:val="0"/>
                <w:szCs w:val="21"/>
                <w:highlight w:val="none"/>
              </w:rPr>
            </w:pPr>
            <w:r>
              <w:rPr>
                <w:rFonts w:hint="eastAsia" w:ascii="宋体" w:hAnsi="宋体" w:eastAsia="宋体" w:cs="宋体"/>
                <w:i w:val="0"/>
                <w:iCs w:val="0"/>
                <w:caps w:val="0"/>
                <w:color w:val="000000" w:themeColor="text1"/>
                <w:spacing w:val="0"/>
                <w:kern w:val="2"/>
                <w:sz w:val="21"/>
                <w:szCs w:val="21"/>
                <w:highlight w:val="none"/>
                <w:shd w:val="clear" w:color="auto" w:fill="FFFFFF"/>
                <w:lang w:val="en-US" w:eastAsia="zh-CN" w:bidi="ar-SA"/>
              </w:rPr>
              <w:t>1.获大学本科以上学历（或学士以上学位）满5年并获硕士以上学位，且取得副教授职称并受聘副高级专业技术职务满5年。</w:t>
            </w:r>
          </w:p>
        </w:tc>
        <w:tc>
          <w:tcPr>
            <w:tcW w:w="3175" w:type="dxa"/>
            <w:gridSpan w:val="3"/>
            <w:vMerge w:val="restart"/>
            <w:tcBorders>
              <w:top w:val="single" w:color="000000" w:sz="4" w:space="0"/>
              <w:left w:val="single" w:color="000000" w:sz="4" w:space="0"/>
              <w:right w:val="single" w:color="000000" w:sz="4" w:space="0"/>
            </w:tcBorders>
            <w:noWrap w:val="0"/>
            <w:vAlign w:val="center"/>
          </w:tcPr>
          <w:p>
            <w:pPr>
              <w:widowControl/>
              <w:spacing w:line="240" w:lineRule="exact"/>
              <w:textAlignment w:val="center"/>
              <w:rPr>
                <w:rFonts w:hint="eastAsia" w:ascii="宋体" w:hAnsi="宋体" w:eastAsia="宋体" w:cs="宋体"/>
                <w:color w:val="000000" w:themeColor="text1"/>
                <w:kern w:val="0"/>
                <w:szCs w:val="21"/>
                <w:highlight w:val="none"/>
              </w:rPr>
            </w:pPr>
            <w:r>
              <w:rPr>
                <w:rFonts w:hint="eastAsia" w:ascii="宋体" w:hAnsi="宋体" w:eastAsia="宋体" w:cs="宋体"/>
                <w:color w:val="000000" w:themeColor="text1"/>
                <w:kern w:val="0"/>
                <w:szCs w:val="21"/>
                <w:highlight w:val="none"/>
              </w:rPr>
              <w:t>满足1、2其中之一则计1个因子。</w:t>
            </w:r>
          </w:p>
        </w:tc>
        <w:tc>
          <w:tcPr>
            <w:tcW w:w="770" w:type="dxa"/>
            <w:vMerge w:val="restart"/>
            <w:tcBorders>
              <w:top w:val="single" w:color="000000" w:sz="4" w:space="0"/>
              <w:left w:val="single" w:color="000000" w:sz="4" w:space="0"/>
              <w:right w:val="single" w:color="000000" w:sz="4" w:space="0"/>
            </w:tcBorders>
            <w:noWrap w:val="0"/>
            <w:vAlign w:val="center"/>
          </w:tcPr>
          <w:p>
            <w:pPr>
              <w:widowControl/>
              <w:spacing w:line="240" w:lineRule="exact"/>
              <w:textAlignment w:val="center"/>
              <w:rPr>
                <w:rFonts w:hint="eastAsia" w:ascii="宋体" w:hAnsi="宋体" w:eastAsia="宋体" w:cs="宋体"/>
                <w:color w:val="000000" w:themeColor="text1"/>
                <w:kern w:val="0"/>
                <w:szCs w:val="21"/>
                <w:highlight w:val="none"/>
              </w:rPr>
            </w:pPr>
            <w:r>
              <w:rPr>
                <w:rFonts w:hint="eastAsia" w:ascii="宋体" w:hAnsi="宋体" w:eastAsia="宋体" w:cs="宋体"/>
                <w:color w:val="000000" w:themeColor="text1"/>
                <w:kern w:val="0"/>
                <w:szCs w:val="21"/>
                <w:highlight w:val="none"/>
              </w:rPr>
              <w:t>1、2项不累计积分</w:t>
            </w:r>
          </w:p>
        </w:tc>
      </w:tr>
      <w:tr>
        <w:tblPrEx>
          <w:tblCellMar>
            <w:top w:w="15" w:type="dxa"/>
            <w:left w:w="15" w:type="dxa"/>
            <w:bottom w:w="15" w:type="dxa"/>
            <w:right w:w="15" w:type="dxa"/>
          </w:tblCellMar>
        </w:tblPrEx>
        <w:trPr>
          <w:trHeight w:val="1392" w:hRule="atLeast"/>
          <w:jc w:val="center"/>
        </w:trPr>
        <w:tc>
          <w:tcPr>
            <w:tcW w:w="448" w:type="dxa"/>
            <w:vMerge w:val="continue"/>
            <w:tcBorders>
              <w:left w:val="single" w:color="000000" w:sz="4" w:space="0"/>
              <w:right w:val="single" w:color="000000" w:sz="4" w:space="0"/>
            </w:tcBorders>
            <w:noWrap w:val="0"/>
            <w:vAlign w:val="center"/>
          </w:tcPr>
          <w:p>
            <w:pPr>
              <w:spacing w:line="240" w:lineRule="exact"/>
              <w:jc w:val="center"/>
              <w:rPr>
                <w:rFonts w:ascii="宋体" w:hAnsi="宋体" w:cs="宋体"/>
                <w:color w:val="000000" w:themeColor="text1"/>
                <w:sz w:val="22"/>
                <w:highlight w:val="none"/>
              </w:rPr>
            </w:pPr>
          </w:p>
        </w:tc>
        <w:tc>
          <w:tcPr>
            <w:tcW w:w="4918" w:type="dxa"/>
            <w:tcBorders>
              <w:top w:val="single" w:color="000000" w:sz="4" w:space="0"/>
              <w:left w:val="single" w:color="000000" w:sz="4" w:space="0"/>
              <w:bottom w:val="single" w:color="auto" w:sz="4" w:space="0"/>
              <w:right w:val="single" w:color="000000" w:sz="4" w:space="0"/>
            </w:tcBorders>
            <w:noWrap w:val="0"/>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left"/>
              <w:rPr>
                <w:rFonts w:hint="eastAsia" w:ascii="宋体" w:hAnsi="宋体" w:eastAsia="宋体" w:cs="宋体"/>
                <w:color w:val="000000" w:themeColor="text1"/>
                <w:kern w:val="0"/>
                <w:szCs w:val="21"/>
                <w:highlight w:val="none"/>
              </w:rPr>
            </w:pPr>
            <w:r>
              <w:rPr>
                <w:rFonts w:hint="eastAsia" w:ascii="宋体" w:hAnsi="宋体" w:eastAsia="宋体" w:cs="宋体"/>
                <w:i w:val="0"/>
                <w:iCs w:val="0"/>
                <w:caps w:val="0"/>
                <w:color w:val="000000" w:themeColor="text1"/>
                <w:spacing w:val="0"/>
                <w:kern w:val="2"/>
                <w:sz w:val="21"/>
                <w:szCs w:val="21"/>
                <w:highlight w:val="none"/>
                <w:shd w:val="clear" w:color="auto" w:fill="FFFFFF"/>
                <w:lang w:val="en-US" w:eastAsia="zh-CN" w:bidi="ar-SA"/>
              </w:rPr>
              <w:t>2.年满45周岁人员获大学本科以上学历（或学士以上学位）满5年，且取得副教授职称并受聘副高级专业技术职务满5年。</w:t>
            </w:r>
          </w:p>
        </w:tc>
        <w:tc>
          <w:tcPr>
            <w:tcW w:w="3175" w:type="dxa"/>
            <w:gridSpan w:val="3"/>
            <w:vMerge w:val="continue"/>
            <w:tcBorders>
              <w:left w:val="single" w:color="000000" w:sz="4" w:space="0"/>
              <w:bottom w:val="single" w:color="auto" w:sz="4" w:space="0"/>
              <w:right w:val="single" w:color="000000" w:sz="4" w:space="0"/>
            </w:tcBorders>
            <w:noWrap w:val="0"/>
            <w:vAlign w:val="center"/>
          </w:tcPr>
          <w:p>
            <w:pPr>
              <w:spacing w:line="240" w:lineRule="exact"/>
              <w:jc w:val="left"/>
              <w:rPr>
                <w:rFonts w:ascii="宋体" w:hAnsi="宋体" w:cs="宋体"/>
                <w:color w:val="000000" w:themeColor="text1"/>
                <w:szCs w:val="21"/>
                <w:highlight w:val="none"/>
              </w:rPr>
            </w:pPr>
          </w:p>
        </w:tc>
        <w:tc>
          <w:tcPr>
            <w:tcW w:w="770" w:type="dxa"/>
            <w:vMerge w:val="continue"/>
            <w:tcBorders>
              <w:left w:val="single" w:color="000000" w:sz="4" w:space="0"/>
              <w:bottom w:val="single" w:color="auto" w:sz="4" w:space="0"/>
              <w:right w:val="single" w:color="000000" w:sz="4" w:space="0"/>
            </w:tcBorders>
            <w:noWrap w:val="0"/>
            <w:vAlign w:val="center"/>
          </w:tcPr>
          <w:p>
            <w:pPr>
              <w:spacing w:line="240" w:lineRule="exact"/>
              <w:jc w:val="center"/>
              <w:rPr>
                <w:rFonts w:ascii="宋体" w:hAnsi="宋体" w:cs="宋体"/>
                <w:color w:val="000000" w:themeColor="text1"/>
                <w:szCs w:val="21"/>
                <w:highlight w:val="none"/>
              </w:rPr>
            </w:pPr>
          </w:p>
        </w:tc>
      </w:tr>
      <w:tr>
        <w:tblPrEx>
          <w:tblCellMar>
            <w:top w:w="15" w:type="dxa"/>
            <w:left w:w="15" w:type="dxa"/>
            <w:bottom w:w="15" w:type="dxa"/>
            <w:right w:w="15" w:type="dxa"/>
          </w:tblCellMar>
        </w:tblPrEx>
        <w:trPr>
          <w:trHeight w:val="312" w:hRule="atLeast"/>
          <w:jc w:val="center"/>
        </w:trPr>
        <w:tc>
          <w:tcPr>
            <w:tcW w:w="448" w:type="dxa"/>
            <w:vMerge w:val="continue"/>
            <w:tcBorders>
              <w:left w:val="single" w:color="000000" w:sz="4" w:space="0"/>
              <w:right w:val="single" w:color="auto" w:sz="4" w:space="0"/>
            </w:tcBorders>
            <w:noWrap w:val="0"/>
            <w:vAlign w:val="center"/>
          </w:tcPr>
          <w:p>
            <w:pPr>
              <w:spacing w:line="240" w:lineRule="exact"/>
              <w:jc w:val="center"/>
              <w:rPr>
                <w:rFonts w:ascii="宋体" w:hAnsi="宋体" w:cs="宋体"/>
                <w:color w:val="000000" w:themeColor="text1"/>
                <w:sz w:val="22"/>
                <w:highlight w:val="none"/>
              </w:rPr>
            </w:pPr>
          </w:p>
        </w:tc>
        <w:tc>
          <w:tcPr>
            <w:tcW w:w="8863" w:type="dxa"/>
            <w:gridSpan w:val="5"/>
            <w:tcBorders>
              <w:top w:val="single" w:color="auto" w:sz="4" w:space="0"/>
              <w:left w:val="single" w:color="auto" w:sz="4" w:space="0"/>
              <w:bottom w:val="single" w:color="auto" w:sz="4" w:space="0"/>
              <w:right w:val="single" w:color="auto" w:sz="4" w:space="0"/>
            </w:tcBorders>
            <w:noWrap w:val="0"/>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420" w:firstLineChars="200"/>
              <w:jc w:val="left"/>
              <w:rPr>
                <w:rFonts w:hint="eastAsia" w:ascii="宋体" w:hAnsi="宋体" w:eastAsia="宋体" w:cs="宋体"/>
                <w:color w:val="000000" w:themeColor="text1"/>
                <w:kern w:val="0"/>
                <w:sz w:val="21"/>
                <w:szCs w:val="21"/>
                <w:highlight w:val="none"/>
                <w:lang w:val="en-US" w:eastAsia="zh-CN" w:bidi="ar-SA"/>
              </w:rPr>
            </w:pPr>
            <w:r>
              <w:rPr>
                <w:rFonts w:hint="eastAsia" w:ascii="宋体" w:hAnsi="宋体" w:eastAsia="宋体" w:cs="宋体"/>
                <w:color w:val="000000" w:themeColor="text1"/>
                <w:kern w:val="0"/>
                <w:sz w:val="21"/>
                <w:szCs w:val="21"/>
                <w:highlight w:val="none"/>
                <w:lang w:val="en-US" w:eastAsia="zh-CN" w:bidi="ar-SA"/>
              </w:rPr>
              <w:t>未具备教授学历条件，但取得副教授职称并受聘副高级专业技术职务满5年；或具备教授学历条件，且取得副教授职称并受聘副高级专业技术职务满3年者，同时符合下列条件，可破格申报。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left"/>
              <w:rPr>
                <w:rFonts w:hint="eastAsia" w:ascii="宋体" w:hAnsi="宋体" w:eastAsia="宋体" w:cs="宋体"/>
                <w:color w:val="000000" w:themeColor="text1"/>
                <w:kern w:val="0"/>
                <w:sz w:val="21"/>
                <w:szCs w:val="21"/>
                <w:highlight w:val="none"/>
                <w:lang w:val="en-US" w:eastAsia="zh-CN" w:bidi="ar-SA"/>
              </w:rPr>
            </w:pPr>
            <w:r>
              <w:rPr>
                <w:rFonts w:hint="eastAsia" w:ascii="宋体" w:hAnsi="宋体" w:eastAsia="宋体" w:cs="宋体"/>
                <w:color w:val="000000" w:themeColor="text1"/>
                <w:kern w:val="0"/>
                <w:sz w:val="21"/>
                <w:szCs w:val="21"/>
                <w:highlight w:val="none"/>
                <w:lang w:val="en-US" w:eastAsia="zh-CN" w:bidi="ar-SA"/>
              </w:rPr>
              <w:t>（1）具备教授具体条件（除学历资历条件外）。</w:t>
            </w:r>
          </w:p>
          <w:p>
            <w:pPr>
              <w:spacing w:line="240" w:lineRule="exact"/>
              <w:jc w:val="both"/>
              <w:rPr>
                <w:rFonts w:ascii="宋体" w:hAnsi="宋体" w:cs="宋体"/>
                <w:color w:val="000000" w:themeColor="text1"/>
                <w:szCs w:val="21"/>
                <w:highlight w:val="none"/>
              </w:rPr>
            </w:pPr>
            <w:r>
              <w:rPr>
                <w:rFonts w:hint="eastAsia" w:ascii="宋体" w:hAnsi="宋体" w:eastAsia="宋体" w:cs="宋体"/>
                <w:color w:val="000000" w:themeColor="text1"/>
                <w:kern w:val="0"/>
                <w:sz w:val="21"/>
                <w:szCs w:val="21"/>
                <w:highlight w:val="none"/>
                <w:lang w:val="en-US" w:eastAsia="zh-CN" w:bidi="ar-SA"/>
              </w:rPr>
              <w:t>（2）任现职以来，教育教学和科研工作中取得突出成绩，获得国家级奖励或政府荣誉称号。</w:t>
            </w:r>
          </w:p>
        </w:tc>
      </w:tr>
      <w:tr>
        <w:tblPrEx>
          <w:tblCellMar>
            <w:top w:w="15" w:type="dxa"/>
            <w:left w:w="15" w:type="dxa"/>
            <w:bottom w:w="15" w:type="dxa"/>
            <w:right w:w="15" w:type="dxa"/>
          </w:tblCellMar>
        </w:tblPrEx>
        <w:trPr>
          <w:trHeight w:val="90" w:hRule="atLeast"/>
          <w:jc w:val="center"/>
        </w:trPr>
        <w:tc>
          <w:tcPr>
            <w:tcW w:w="448" w:type="dxa"/>
            <w:vMerge w:val="continue"/>
            <w:tcBorders>
              <w:left w:val="single" w:color="000000" w:sz="4" w:space="0"/>
              <w:bottom w:val="single" w:color="000000" w:sz="4" w:space="0"/>
              <w:right w:val="single" w:color="auto" w:sz="4" w:space="0"/>
            </w:tcBorders>
            <w:noWrap w:val="0"/>
            <w:vAlign w:val="center"/>
          </w:tcPr>
          <w:p>
            <w:pPr>
              <w:spacing w:line="240" w:lineRule="exact"/>
              <w:jc w:val="center"/>
              <w:rPr>
                <w:rFonts w:ascii="宋体" w:hAnsi="宋体" w:cs="宋体"/>
                <w:color w:val="000000" w:themeColor="text1"/>
                <w:sz w:val="22"/>
                <w:highlight w:val="none"/>
              </w:rPr>
            </w:pPr>
          </w:p>
        </w:tc>
        <w:tc>
          <w:tcPr>
            <w:tcW w:w="8093"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420" w:firstLineChars="200"/>
              <w:jc w:val="left"/>
              <w:textAlignment w:val="center"/>
              <w:rPr>
                <w:rFonts w:ascii="宋体" w:hAnsi="宋体" w:cs="宋体"/>
                <w:color w:val="000000" w:themeColor="text1"/>
                <w:szCs w:val="21"/>
                <w:highlight w:val="none"/>
              </w:rPr>
            </w:pPr>
            <w:r>
              <w:rPr>
                <w:rFonts w:hint="eastAsia" w:ascii="宋体" w:hAnsi="宋体" w:cs="宋体"/>
                <w:color w:val="000000" w:themeColor="text1"/>
                <w:szCs w:val="21"/>
                <w:highlight w:val="none"/>
              </w:rPr>
              <w:t>取得本科</w:t>
            </w:r>
            <w:r>
              <w:rPr>
                <w:rFonts w:hint="eastAsia" w:ascii="宋体" w:hAnsi="宋体" w:cs="宋体"/>
                <w:color w:val="000000" w:themeColor="text1"/>
                <w:szCs w:val="21"/>
                <w:highlight w:val="none"/>
                <w:lang w:eastAsia="zh-CN"/>
              </w:rPr>
              <w:t>学历</w:t>
            </w:r>
            <w:r>
              <w:rPr>
                <w:rFonts w:hint="eastAsia" w:ascii="宋体" w:hAnsi="宋体" w:cs="宋体"/>
                <w:color w:val="000000" w:themeColor="text1"/>
                <w:szCs w:val="21"/>
                <w:highlight w:val="none"/>
              </w:rPr>
              <w:t>的计0.5个因子， 取得硕士学位的计1个因子，取得硕士研究生学历学位的计1.5个因子，取得博士学位的计2个因子；取得副教授资格并受聘副</w:t>
            </w:r>
            <w:r>
              <w:rPr>
                <w:rFonts w:hint="eastAsia" w:ascii="宋体" w:hAnsi="宋体" w:cs="宋体"/>
                <w:color w:val="000000" w:themeColor="text1"/>
                <w:szCs w:val="21"/>
                <w:highlight w:val="none"/>
                <w:lang w:eastAsia="zh-CN"/>
              </w:rPr>
              <w:t>高级专业技术</w:t>
            </w:r>
            <w:r>
              <w:rPr>
                <w:rFonts w:hint="eastAsia" w:ascii="宋体" w:hAnsi="宋体" w:cs="宋体"/>
                <w:color w:val="000000" w:themeColor="text1"/>
                <w:szCs w:val="21"/>
                <w:highlight w:val="none"/>
              </w:rPr>
              <w:t>职务（含其他系列副高职称）每满1年计0.5个因子，计满</w:t>
            </w:r>
            <w:r>
              <w:rPr>
                <w:rFonts w:hint="eastAsia" w:ascii="宋体" w:hAnsi="宋体" w:cs="宋体"/>
                <w:color w:val="000000" w:themeColor="text1"/>
                <w:szCs w:val="21"/>
                <w:highlight w:val="none"/>
                <w:lang w:val="en-US" w:eastAsia="zh-CN"/>
              </w:rPr>
              <w:t>10</w:t>
            </w:r>
            <w:r>
              <w:rPr>
                <w:rFonts w:hint="eastAsia" w:ascii="宋体" w:hAnsi="宋体" w:cs="宋体"/>
                <w:color w:val="000000" w:themeColor="text1"/>
                <w:szCs w:val="21"/>
                <w:highlight w:val="none"/>
              </w:rPr>
              <w:t>个因子封顶。</w:t>
            </w:r>
          </w:p>
        </w:tc>
        <w:tc>
          <w:tcPr>
            <w:tcW w:w="77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cs="宋体"/>
                <w:color w:val="000000" w:themeColor="text1"/>
                <w:szCs w:val="21"/>
                <w:highlight w:val="none"/>
              </w:rPr>
            </w:pPr>
          </w:p>
        </w:tc>
      </w:tr>
      <w:tr>
        <w:tblPrEx>
          <w:tblCellMar>
            <w:top w:w="15" w:type="dxa"/>
            <w:left w:w="15" w:type="dxa"/>
            <w:bottom w:w="15" w:type="dxa"/>
            <w:right w:w="15" w:type="dxa"/>
          </w:tblCellMar>
        </w:tblPrEx>
        <w:trPr>
          <w:trHeight w:val="1390" w:hRule="atLeast"/>
          <w:jc w:val="center"/>
        </w:trPr>
        <w:tc>
          <w:tcPr>
            <w:tcW w:w="448" w:type="dxa"/>
            <w:vMerge w:val="restart"/>
            <w:tcBorders>
              <w:top w:val="single" w:color="000000" w:sz="4" w:space="0"/>
              <w:left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1"/>
                <w:szCs w:val="21"/>
                <w:highlight w:val="none"/>
                <w:lang w:val="en-US" w:eastAsia="zh-CN" w:bidi="ar-SA"/>
              </w:rPr>
            </w:pPr>
            <w:r>
              <w:rPr>
                <w:rFonts w:hint="eastAsia" w:ascii="宋体" w:hAnsi="宋体" w:eastAsia="宋体" w:cs="宋体"/>
                <w:b/>
                <w:bCs/>
                <w:color w:val="000000" w:themeColor="text1"/>
                <w:kern w:val="0"/>
                <w:sz w:val="21"/>
                <w:szCs w:val="21"/>
                <w:highlight w:val="none"/>
                <w:lang w:val="en-US" w:eastAsia="zh-CN" w:bidi="ar-SA"/>
              </w:rPr>
              <w:t>工作任务方面</w:t>
            </w:r>
          </w:p>
        </w:tc>
        <w:tc>
          <w:tcPr>
            <w:tcW w:w="8863" w:type="dxa"/>
            <w:gridSpan w:val="5"/>
            <w:tcBorders>
              <w:top w:val="single" w:color="auto"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left"/>
              <w:rPr>
                <w:rFonts w:ascii="宋体" w:hAnsi="宋体" w:cs="宋体"/>
                <w:b/>
                <w:color w:val="000000" w:themeColor="text1"/>
                <w:kern w:val="0"/>
                <w:szCs w:val="21"/>
                <w:highlight w:val="none"/>
              </w:rPr>
            </w:pPr>
            <w:r>
              <w:rPr>
                <w:rFonts w:hint="eastAsia" w:ascii="宋体" w:hAnsi="宋体" w:eastAsia="宋体" w:cs="宋体"/>
                <w:color w:val="000000" w:themeColor="text1"/>
                <w:kern w:val="2"/>
                <w:sz w:val="21"/>
                <w:szCs w:val="21"/>
                <w:highlight w:val="none"/>
                <w:lang w:val="en-US" w:eastAsia="zh-CN" w:bidi="ar-SA"/>
              </w:rPr>
              <w:t>取得现职称以来，完成学校规定的教学工作量，年均授课180课时以上。公共基础课教师，独立系统承担过1门以上课程的教学工作；专业课教师承担过2门以上专业课程教学工作，能按教学要求进行讲授或系统指导实验（训）、实习、社会调查、毕业设计（论文）等实践教学。教学效果好，且教学质量评价至少有3次被评为优秀，并具备下列条件之一：</w:t>
            </w:r>
          </w:p>
        </w:tc>
      </w:tr>
      <w:tr>
        <w:tblPrEx>
          <w:tblCellMar>
            <w:top w:w="15" w:type="dxa"/>
            <w:left w:w="15" w:type="dxa"/>
            <w:bottom w:w="15" w:type="dxa"/>
            <w:right w:w="15" w:type="dxa"/>
          </w:tblCellMar>
        </w:tblPrEx>
        <w:trPr>
          <w:trHeight w:val="1285" w:hRule="atLeast"/>
          <w:jc w:val="center"/>
        </w:trPr>
        <w:tc>
          <w:tcPr>
            <w:tcW w:w="448" w:type="dxa"/>
            <w:vMerge w:val="continue"/>
            <w:tcBorders>
              <w:left w:val="single" w:color="000000" w:sz="4" w:space="0"/>
              <w:right w:val="single" w:color="000000" w:sz="4" w:space="0"/>
            </w:tcBorders>
            <w:noWrap w:val="0"/>
            <w:vAlign w:val="center"/>
          </w:tcPr>
          <w:p>
            <w:pPr>
              <w:spacing w:line="240" w:lineRule="exact"/>
              <w:jc w:val="center"/>
              <w:rPr>
                <w:rFonts w:hint="eastAsia" w:ascii="宋体" w:hAnsi="宋体" w:eastAsia="宋体" w:cs="宋体"/>
                <w:color w:val="000000" w:themeColor="text1"/>
                <w:kern w:val="0"/>
                <w:sz w:val="21"/>
                <w:szCs w:val="21"/>
                <w:highlight w:val="none"/>
                <w:lang w:val="en-US" w:eastAsia="zh-CN" w:bidi="ar-SA"/>
              </w:rPr>
            </w:pPr>
          </w:p>
        </w:tc>
        <w:tc>
          <w:tcPr>
            <w:tcW w:w="491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left"/>
              <w:rPr>
                <w:rFonts w:hint="eastAsia" w:ascii="宋体" w:hAnsi="宋体" w:eastAsia="宋体" w:cs="宋体"/>
                <w:i w:val="0"/>
                <w:iCs w:val="0"/>
                <w:caps w:val="0"/>
                <w:color w:val="000000" w:themeColor="text1"/>
                <w:spacing w:val="0"/>
                <w:kern w:val="2"/>
                <w:sz w:val="21"/>
                <w:szCs w:val="21"/>
                <w:highlight w:val="none"/>
                <w:shd w:val="clear" w:color="auto" w:fill="FFFFFF"/>
                <w:lang w:val="en-US" w:eastAsia="zh-CN" w:bidi="ar-SA"/>
              </w:rPr>
            </w:pPr>
            <w:r>
              <w:rPr>
                <w:rFonts w:hint="eastAsia" w:ascii="宋体" w:hAnsi="宋体" w:eastAsia="宋体" w:cs="宋体"/>
                <w:i w:val="0"/>
                <w:iCs w:val="0"/>
                <w:caps w:val="0"/>
                <w:color w:val="000000" w:themeColor="text1"/>
                <w:spacing w:val="0"/>
                <w:kern w:val="2"/>
                <w:sz w:val="21"/>
                <w:szCs w:val="21"/>
                <w:highlight w:val="none"/>
                <w:shd w:val="clear" w:color="auto" w:fill="FFFFFF"/>
                <w:lang w:val="en-US" w:eastAsia="zh-CN" w:bidi="ar-SA"/>
              </w:rPr>
              <w:t>1.专业课教师须具备双师素质，认定为高级双师型教师，具有较高水平的操作技能，到企业或生产服务一线实践时间不少于半年；公共基础课教师应定期到企业进行考察、调研和学习。</w:t>
            </w:r>
          </w:p>
        </w:tc>
        <w:tc>
          <w:tcPr>
            <w:tcW w:w="3175"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default" w:ascii="宋体" w:hAnsi="宋体" w:eastAsia="宋体" w:cs="宋体"/>
                <w:color w:val="000000" w:themeColor="text1"/>
                <w:kern w:val="0"/>
                <w:sz w:val="21"/>
                <w:szCs w:val="21"/>
                <w:highlight w:val="none"/>
                <w:lang w:val="en-US" w:eastAsia="zh-CN" w:bidi="ar-SA"/>
              </w:rPr>
            </w:pPr>
            <w:r>
              <w:rPr>
                <w:rFonts w:hint="eastAsia" w:ascii="宋体" w:hAnsi="宋体" w:eastAsia="宋体" w:cs="宋体"/>
                <w:color w:val="000000" w:themeColor="text1"/>
                <w:kern w:val="0"/>
                <w:sz w:val="21"/>
                <w:szCs w:val="21"/>
                <w:highlight w:val="none"/>
                <w:lang w:val="en-US" w:eastAsia="zh-CN" w:bidi="ar-SA"/>
              </w:rPr>
              <w:t>到企业或生产服务一线实践满6个月计1个因子，每超1个月另加0.5个因子（未满1个月的不计分）。</w:t>
            </w:r>
          </w:p>
        </w:tc>
        <w:tc>
          <w:tcPr>
            <w:tcW w:w="770" w:type="dxa"/>
            <w:vMerge w:val="restart"/>
            <w:tcBorders>
              <w:top w:val="single" w:color="000000" w:sz="4" w:space="0"/>
              <w:left w:val="single" w:color="000000" w:sz="4" w:space="0"/>
              <w:right w:val="single" w:color="000000" w:sz="4" w:space="0"/>
            </w:tcBorders>
            <w:noWrap w:val="0"/>
            <w:vAlign w:val="center"/>
          </w:tcPr>
          <w:p>
            <w:pPr>
              <w:widowControl/>
              <w:spacing w:line="240" w:lineRule="exact"/>
              <w:jc w:val="center"/>
              <w:textAlignment w:val="center"/>
              <w:rPr>
                <w:rFonts w:hint="default" w:ascii="宋体" w:hAnsi="宋体" w:eastAsia="宋体" w:cs="宋体"/>
                <w:color w:val="000000" w:themeColor="text1"/>
                <w:kern w:val="0"/>
                <w:szCs w:val="21"/>
                <w:highlight w:val="none"/>
                <w:lang w:val="en-US" w:eastAsia="zh-CN"/>
              </w:rPr>
            </w:pPr>
            <w:r>
              <w:rPr>
                <w:rFonts w:hint="eastAsia" w:ascii="宋体" w:hAnsi="宋体" w:cs="宋体"/>
                <w:color w:val="000000" w:themeColor="text1"/>
                <w:kern w:val="0"/>
                <w:szCs w:val="21"/>
                <w:highlight w:val="none"/>
                <w:lang w:val="en-US" w:eastAsia="zh-CN"/>
              </w:rPr>
              <w:t>1-5项可累计积分</w:t>
            </w:r>
          </w:p>
        </w:tc>
      </w:tr>
      <w:tr>
        <w:tblPrEx>
          <w:tblCellMar>
            <w:top w:w="15" w:type="dxa"/>
            <w:left w:w="15" w:type="dxa"/>
            <w:bottom w:w="15" w:type="dxa"/>
            <w:right w:w="15" w:type="dxa"/>
          </w:tblCellMar>
        </w:tblPrEx>
        <w:trPr>
          <w:trHeight w:val="1333" w:hRule="atLeast"/>
          <w:jc w:val="center"/>
        </w:trPr>
        <w:tc>
          <w:tcPr>
            <w:tcW w:w="448" w:type="dxa"/>
            <w:vMerge w:val="continue"/>
            <w:tcBorders>
              <w:left w:val="single" w:color="000000" w:sz="4" w:space="0"/>
              <w:right w:val="single" w:color="000000" w:sz="4" w:space="0"/>
            </w:tcBorders>
            <w:noWrap w:val="0"/>
            <w:vAlign w:val="center"/>
          </w:tcPr>
          <w:p>
            <w:pPr>
              <w:spacing w:line="240" w:lineRule="exact"/>
              <w:jc w:val="center"/>
              <w:rPr>
                <w:rFonts w:hint="eastAsia" w:ascii="宋体" w:hAnsi="宋体" w:eastAsia="宋体" w:cs="宋体"/>
                <w:color w:val="000000" w:themeColor="text1"/>
                <w:kern w:val="0"/>
                <w:sz w:val="21"/>
                <w:szCs w:val="21"/>
                <w:highlight w:val="none"/>
                <w:lang w:val="en-US" w:eastAsia="zh-CN" w:bidi="ar-SA"/>
              </w:rPr>
            </w:pPr>
          </w:p>
        </w:tc>
        <w:tc>
          <w:tcPr>
            <w:tcW w:w="49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eastAsia="宋体" w:cs="宋体"/>
                <w:i w:val="0"/>
                <w:iCs w:val="0"/>
                <w:caps w:val="0"/>
                <w:color w:val="000000" w:themeColor="text1"/>
                <w:spacing w:val="0"/>
                <w:kern w:val="2"/>
                <w:sz w:val="21"/>
                <w:szCs w:val="21"/>
                <w:highlight w:val="none"/>
                <w:shd w:val="clear" w:color="auto" w:fill="FFFFFF"/>
                <w:lang w:val="en-US" w:eastAsia="zh-CN" w:bidi="ar-SA"/>
              </w:rPr>
            </w:pPr>
            <w:r>
              <w:rPr>
                <w:rFonts w:hint="eastAsia" w:ascii="宋体" w:hAnsi="宋体" w:eastAsia="宋体" w:cs="宋体"/>
                <w:i w:val="0"/>
                <w:iCs w:val="0"/>
                <w:caps w:val="0"/>
                <w:color w:val="000000" w:themeColor="text1"/>
                <w:spacing w:val="0"/>
                <w:kern w:val="2"/>
                <w:sz w:val="21"/>
                <w:szCs w:val="21"/>
                <w:highlight w:val="none"/>
                <w:shd w:val="clear" w:color="auto" w:fill="FFFFFF"/>
                <w:lang w:val="en-US" w:eastAsia="zh-CN" w:bidi="ar-SA"/>
              </w:rPr>
              <w:t>2主讲3次以上公开课或学术讲座；或在学校本专业教学团队、课程、实验（训）条件建设中发挥重要作用，系统指导过2名以上中青年教师。</w:t>
            </w:r>
          </w:p>
        </w:tc>
        <w:tc>
          <w:tcPr>
            <w:tcW w:w="3175" w:type="dxa"/>
            <w:gridSpan w:val="3"/>
            <w:tcBorders>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default" w:ascii="宋体" w:hAnsi="宋体" w:eastAsia="宋体" w:cs="宋体"/>
                <w:color w:val="000000" w:themeColor="text1"/>
                <w:kern w:val="0"/>
                <w:sz w:val="21"/>
                <w:szCs w:val="21"/>
                <w:highlight w:val="none"/>
                <w:lang w:val="en-US" w:eastAsia="zh-CN" w:bidi="ar-SA"/>
              </w:rPr>
            </w:pPr>
            <w:r>
              <w:rPr>
                <w:rFonts w:hint="eastAsia" w:ascii="宋体" w:hAnsi="宋体" w:eastAsia="宋体" w:cs="宋体"/>
                <w:color w:val="000000" w:themeColor="text1"/>
                <w:kern w:val="0"/>
                <w:sz w:val="21"/>
                <w:szCs w:val="21"/>
                <w:highlight w:val="none"/>
                <w:lang w:val="en-US" w:eastAsia="zh-CN" w:bidi="ar-SA"/>
              </w:rPr>
              <w:t>每主讲1次公开课或学术讲座计0.5个因子；每完成指导1名中青年教师计0.5个因子。</w:t>
            </w:r>
          </w:p>
        </w:tc>
        <w:tc>
          <w:tcPr>
            <w:tcW w:w="770" w:type="dxa"/>
            <w:vMerge w:val="continue"/>
            <w:tcBorders>
              <w:left w:val="single" w:color="000000" w:sz="4" w:space="0"/>
              <w:right w:val="single" w:color="000000" w:sz="4" w:space="0"/>
            </w:tcBorders>
            <w:noWrap w:val="0"/>
            <w:vAlign w:val="center"/>
          </w:tcPr>
          <w:p>
            <w:pPr>
              <w:widowControl/>
              <w:spacing w:line="240" w:lineRule="exact"/>
              <w:jc w:val="center"/>
              <w:textAlignment w:val="center"/>
              <w:rPr>
                <w:rFonts w:ascii="宋体" w:hAnsi="宋体" w:cs="宋体"/>
                <w:color w:val="000000" w:themeColor="text1"/>
                <w:kern w:val="0"/>
                <w:szCs w:val="21"/>
                <w:highlight w:val="none"/>
              </w:rPr>
            </w:pPr>
          </w:p>
        </w:tc>
      </w:tr>
      <w:tr>
        <w:tblPrEx>
          <w:tblCellMar>
            <w:top w:w="15" w:type="dxa"/>
            <w:left w:w="15" w:type="dxa"/>
            <w:bottom w:w="15" w:type="dxa"/>
            <w:right w:w="15" w:type="dxa"/>
          </w:tblCellMar>
        </w:tblPrEx>
        <w:trPr>
          <w:trHeight w:val="458" w:hRule="atLeast"/>
          <w:jc w:val="center"/>
        </w:trPr>
        <w:tc>
          <w:tcPr>
            <w:tcW w:w="448" w:type="dxa"/>
            <w:vMerge w:val="continue"/>
            <w:tcBorders>
              <w:left w:val="single" w:color="000000" w:sz="4" w:space="0"/>
              <w:right w:val="single" w:color="000000" w:sz="4" w:space="0"/>
            </w:tcBorders>
            <w:noWrap w:val="0"/>
            <w:vAlign w:val="center"/>
          </w:tcPr>
          <w:p>
            <w:pPr>
              <w:spacing w:line="240" w:lineRule="exact"/>
              <w:jc w:val="center"/>
              <w:rPr>
                <w:rFonts w:hint="eastAsia" w:ascii="宋体" w:hAnsi="宋体" w:eastAsia="宋体" w:cs="宋体"/>
                <w:color w:val="000000" w:themeColor="text1"/>
                <w:kern w:val="0"/>
                <w:sz w:val="21"/>
                <w:szCs w:val="21"/>
                <w:highlight w:val="none"/>
                <w:lang w:val="en-US" w:eastAsia="zh-CN" w:bidi="ar-SA"/>
              </w:rPr>
            </w:pPr>
          </w:p>
        </w:tc>
        <w:tc>
          <w:tcPr>
            <w:tcW w:w="491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left"/>
              <w:rPr>
                <w:rFonts w:hint="eastAsia" w:ascii="宋体" w:hAnsi="宋体" w:eastAsia="宋体" w:cs="宋体"/>
                <w:i w:val="0"/>
                <w:iCs w:val="0"/>
                <w:caps w:val="0"/>
                <w:color w:val="000000" w:themeColor="text1"/>
                <w:spacing w:val="0"/>
                <w:kern w:val="2"/>
                <w:sz w:val="21"/>
                <w:szCs w:val="21"/>
                <w:highlight w:val="none"/>
                <w:shd w:val="clear" w:color="auto" w:fill="FFFFFF"/>
                <w:lang w:val="en-US" w:eastAsia="zh-CN" w:bidi="ar-SA"/>
              </w:rPr>
            </w:pPr>
            <w:r>
              <w:rPr>
                <w:rFonts w:hint="eastAsia" w:ascii="宋体" w:hAnsi="宋体" w:eastAsia="宋体" w:cs="宋体"/>
                <w:i w:val="0"/>
                <w:iCs w:val="0"/>
                <w:caps w:val="0"/>
                <w:color w:val="000000" w:themeColor="text1"/>
                <w:spacing w:val="0"/>
                <w:kern w:val="2"/>
                <w:sz w:val="21"/>
                <w:szCs w:val="21"/>
                <w:highlight w:val="none"/>
                <w:shd w:val="clear" w:color="auto" w:fill="FFFFFF"/>
                <w:lang w:val="en-US" w:eastAsia="zh-CN" w:bidi="ar-SA"/>
              </w:rPr>
              <w:t>3.主持完成教学改革研究、创新工作，取得重要研究成果。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left"/>
              <w:rPr>
                <w:rFonts w:hint="eastAsia" w:ascii="宋体" w:hAnsi="宋体" w:eastAsia="宋体" w:cs="宋体"/>
                <w:i w:val="0"/>
                <w:iCs w:val="0"/>
                <w:caps w:val="0"/>
                <w:color w:val="000000" w:themeColor="text1"/>
                <w:spacing w:val="0"/>
                <w:kern w:val="2"/>
                <w:sz w:val="21"/>
                <w:szCs w:val="21"/>
                <w:highlight w:val="none"/>
                <w:shd w:val="clear" w:color="auto" w:fill="FFFFFF"/>
                <w:lang w:val="en-US" w:eastAsia="zh-CN" w:bidi="ar-SA"/>
              </w:rPr>
            </w:pPr>
          </w:p>
        </w:tc>
        <w:tc>
          <w:tcPr>
            <w:tcW w:w="3175" w:type="dxa"/>
            <w:gridSpan w:val="3"/>
            <w:tcBorders>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eastAsia="宋体" w:cs="宋体"/>
                <w:color w:val="000000" w:themeColor="text1"/>
                <w:kern w:val="0"/>
                <w:sz w:val="21"/>
                <w:szCs w:val="21"/>
                <w:highlight w:val="none"/>
                <w:lang w:val="en-US" w:eastAsia="zh-CN" w:bidi="ar-SA"/>
              </w:rPr>
            </w:pPr>
            <w:r>
              <w:rPr>
                <w:rFonts w:hint="eastAsia" w:ascii="宋体" w:hAnsi="宋体" w:eastAsia="宋体" w:cs="宋体"/>
                <w:color w:val="000000" w:themeColor="text1"/>
                <w:kern w:val="0"/>
                <w:sz w:val="21"/>
                <w:szCs w:val="21"/>
                <w:highlight w:val="none"/>
                <w:lang w:val="en-US" w:eastAsia="zh-CN" w:bidi="ar-SA"/>
              </w:rPr>
              <w:t>所主持教学改革研究、创新工作获得国家级一、二、三等奖可分别计10个因子、5个因子和3个因子；</w:t>
            </w:r>
          </w:p>
          <w:p>
            <w:pPr>
              <w:widowControl/>
              <w:spacing w:line="240" w:lineRule="exact"/>
              <w:jc w:val="left"/>
              <w:textAlignment w:val="center"/>
              <w:rPr>
                <w:rFonts w:hint="default" w:ascii="宋体" w:hAnsi="宋体" w:eastAsia="宋体" w:cs="宋体"/>
                <w:color w:val="000000" w:themeColor="text1"/>
                <w:kern w:val="0"/>
                <w:sz w:val="21"/>
                <w:szCs w:val="21"/>
                <w:highlight w:val="none"/>
                <w:lang w:val="en-US" w:eastAsia="zh-CN" w:bidi="ar-SA"/>
              </w:rPr>
            </w:pPr>
            <w:r>
              <w:rPr>
                <w:rFonts w:hint="eastAsia" w:ascii="宋体" w:hAnsi="宋体" w:eastAsia="宋体" w:cs="宋体"/>
                <w:color w:val="000000" w:themeColor="text1"/>
                <w:kern w:val="0"/>
                <w:sz w:val="21"/>
                <w:szCs w:val="21"/>
                <w:highlight w:val="none"/>
                <w:lang w:val="en-US" w:eastAsia="zh-CN" w:bidi="ar-SA"/>
              </w:rPr>
              <w:t>所主持教学改革研究、创新工作获得省部级一、二等奖可分别计3个因子和2个因子。</w:t>
            </w:r>
          </w:p>
        </w:tc>
        <w:tc>
          <w:tcPr>
            <w:tcW w:w="770" w:type="dxa"/>
            <w:vMerge w:val="continue"/>
            <w:tcBorders>
              <w:left w:val="single" w:color="000000" w:sz="4" w:space="0"/>
              <w:right w:val="single" w:color="000000" w:sz="4" w:space="0"/>
            </w:tcBorders>
            <w:noWrap w:val="0"/>
            <w:vAlign w:val="center"/>
          </w:tcPr>
          <w:p>
            <w:pPr>
              <w:widowControl/>
              <w:spacing w:line="240" w:lineRule="exact"/>
              <w:jc w:val="center"/>
              <w:textAlignment w:val="center"/>
              <w:rPr>
                <w:rFonts w:ascii="宋体" w:hAnsi="宋体" w:cs="宋体"/>
                <w:color w:val="000000" w:themeColor="text1"/>
                <w:kern w:val="0"/>
                <w:szCs w:val="21"/>
                <w:highlight w:val="none"/>
              </w:rPr>
            </w:pPr>
          </w:p>
        </w:tc>
      </w:tr>
      <w:tr>
        <w:tblPrEx>
          <w:tblCellMar>
            <w:top w:w="15" w:type="dxa"/>
            <w:left w:w="15" w:type="dxa"/>
            <w:bottom w:w="15" w:type="dxa"/>
            <w:right w:w="15" w:type="dxa"/>
          </w:tblCellMar>
        </w:tblPrEx>
        <w:trPr>
          <w:trHeight w:val="90" w:hRule="atLeast"/>
          <w:jc w:val="center"/>
        </w:trPr>
        <w:tc>
          <w:tcPr>
            <w:tcW w:w="448" w:type="dxa"/>
            <w:vMerge w:val="continue"/>
            <w:tcBorders>
              <w:left w:val="single" w:color="000000" w:sz="4" w:space="0"/>
              <w:right w:val="single" w:color="000000" w:sz="4" w:space="0"/>
            </w:tcBorders>
            <w:noWrap w:val="0"/>
            <w:vAlign w:val="center"/>
          </w:tcPr>
          <w:p>
            <w:pPr>
              <w:spacing w:line="240" w:lineRule="exact"/>
              <w:jc w:val="center"/>
              <w:rPr>
                <w:rFonts w:hint="eastAsia" w:ascii="宋体" w:hAnsi="宋体" w:eastAsia="宋体" w:cs="宋体"/>
                <w:color w:val="000000" w:themeColor="text1"/>
                <w:kern w:val="0"/>
                <w:sz w:val="21"/>
                <w:szCs w:val="21"/>
                <w:highlight w:val="none"/>
                <w:lang w:val="en-US" w:eastAsia="zh-CN" w:bidi="ar-SA"/>
              </w:rPr>
            </w:pPr>
          </w:p>
        </w:tc>
        <w:tc>
          <w:tcPr>
            <w:tcW w:w="491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left"/>
              <w:rPr>
                <w:rFonts w:hint="eastAsia" w:ascii="宋体" w:hAnsi="宋体" w:eastAsia="宋体" w:cs="宋体"/>
                <w:i w:val="0"/>
                <w:iCs w:val="0"/>
                <w:caps w:val="0"/>
                <w:color w:val="000000" w:themeColor="text1"/>
                <w:spacing w:val="0"/>
                <w:kern w:val="2"/>
                <w:sz w:val="21"/>
                <w:szCs w:val="21"/>
                <w:highlight w:val="none"/>
                <w:shd w:val="clear" w:color="auto" w:fill="FFFFFF"/>
                <w:lang w:val="en-US" w:eastAsia="zh-CN" w:bidi="ar-SA"/>
              </w:rPr>
            </w:pPr>
            <w:r>
              <w:rPr>
                <w:rFonts w:hint="eastAsia" w:ascii="宋体" w:hAnsi="宋体" w:eastAsia="宋体" w:cs="宋体"/>
                <w:i w:val="0"/>
                <w:iCs w:val="0"/>
                <w:caps w:val="0"/>
                <w:color w:val="000000" w:themeColor="text1"/>
                <w:spacing w:val="0"/>
                <w:kern w:val="2"/>
                <w:sz w:val="21"/>
                <w:szCs w:val="21"/>
                <w:highlight w:val="none"/>
                <w:shd w:val="clear" w:color="auto" w:fill="FFFFFF"/>
                <w:lang w:val="en-US" w:eastAsia="zh-CN" w:bidi="ar-SA"/>
              </w:rPr>
              <w:t>4.从事学生思想政治教育工作，积极开展思想政治教育工作专业研究，取得突出业绩。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left"/>
              <w:rPr>
                <w:rFonts w:hint="eastAsia" w:ascii="宋体" w:hAnsi="宋体" w:eastAsia="宋体" w:cs="宋体"/>
                <w:i w:val="0"/>
                <w:iCs w:val="0"/>
                <w:caps w:val="0"/>
                <w:color w:val="000000" w:themeColor="text1"/>
                <w:spacing w:val="0"/>
                <w:kern w:val="2"/>
                <w:sz w:val="21"/>
                <w:szCs w:val="21"/>
                <w:highlight w:val="none"/>
                <w:shd w:val="clear" w:color="auto" w:fill="FFFFFF"/>
                <w:lang w:val="en-US" w:eastAsia="zh-CN" w:bidi="ar-SA"/>
              </w:rPr>
            </w:pPr>
          </w:p>
        </w:tc>
        <w:tc>
          <w:tcPr>
            <w:tcW w:w="3175" w:type="dxa"/>
            <w:gridSpan w:val="3"/>
            <w:tcBorders>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eastAsia="宋体" w:cs="宋体"/>
                <w:color w:val="000000" w:themeColor="text1"/>
                <w:kern w:val="0"/>
                <w:sz w:val="21"/>
                <w:szCs w:val="21"/>
                <w:highlight w:val="none"/>
                <w:lang w:val="en-US" w:eastAsia="zh-CN" w:bidi="ar-SA"/>
              </w:rPr>
            </w:pPr>
            <w:r>
              <w:rPr>
                <w:rFonts w:hint="eastAsia" w:ascii="宋体" w:hAnsi="宋体" w:eastAsia="宋体" w:cs="宋体"/>
                <w:color w:val="000000" w:themeColor="text1"/>
                <w:kern w:val="0"/>
                <w:sz w:val="21"/>
                <w:szCs w:val="21"/>
                <w:highlight w:val="none"/>
                <w:lang w:val="en-US" w:eastAsia="zh-CN" w:bidi="ar-SA"/>
              </w:rPr>
              <w:t>从事思想政治教育工作专业研究获得国家级一、二、三等奖可分别计10个因子、5个因子和3个因子，此项工作获得国家级荣誉称号的计5个因子；</w:t>
            </w:r>
          </w:p>
          <w:p>
            <w:pPr>
              <w:widowControl/>
              <w:spacing w:line="240" w:lineRule="exact"/>
              <w:jc w:val="left"/>
              <w:textAlignment w:val="center"/>
              <w:rPr>
                <w:rFonts w:hint="eastAsia" w:ascii="宋体" w:hAnsi="宋体" w:eastAsia="宋体" w:cs="宋体"/>
                <w:color w:val="000000" w:themeColor="text1"/>
                <w:kern w:val="0"/>
                <w:sz w:val="21"/>
                <w:szCs w:val="21"/>
                <w:highlight w:val="none"/>
                <w:lang w:val="en-US" w:eastAsia="zh-CN" w:bidi="ar-SA"/>
              </w:rPr>
            </w:pPr>
            <w:r>
              <w:rPr>
                <w:rFonts w:hint="eastAsia" w:ascii="宋体" w:hAnsi="宋体" w:eastAsia="宋体" w:cs="宋体"/>
                <w:color w:val="000000" w:themeColor="text1"/>
                <w:kern w:val="0"/>
                <w:sz w:val="21"/>
                <w:szCs w:val="21"/>
                <w:highlight w:val="none"/>
                <w:lang w:val="en-US" w:eastAsia="zh-CN" w:bidi="ar-SA"/>
              </w:rPr>
              <w:t>从事思想政治教育工作专业研究获得省部级一、二等奖可分别计3个因子和2个因子，此项工作获得省部级荣誉或称号的计2个因子。</w:t>
            </w:r>
          </w:p>
        </w:tc>
        <w:tc>
          <w:tcPr>
            <w:tcW w:w="770" w:type="dxa"/>
            <w:vMerge w:val="continue"/>
            <w:tcBorders>
              <w:left w:val="single" w:color="000000" w:sz="4" w:space="0"/>
              <w:right w:val="single" w:color="000000" w:sz="4" w:space="0"/>
            </w:tcBorders>
            <w:noWrap w:val="0"/>
            <w:vAlign w:val="center"/>
          </w:tcPr>
          <w:p>
            <w:pPr>
              <w:widowControl/>
              <w:spacing w:line="240" w:lineRule="exact"/>
              <w:jc w:val="center"/>
              <w:textAlignment w:val="center"/>
              <w:rPr>
                <w:rFonts w:ascii="宋体" w:hAnsi="宋体" w:cs="宋体"/>
                <w:color w:val="000000" w:themeColor="text1"/>
                <w:kern w:val="0"/>
                <w:szCs w:val="21"/>
                <w:highlight w:val="none"/>
              </w:rPr>
            </w:pPr>
          </w:p>
        </w:tc>
      </w:tr>
      <w:tr>
        <w:tblPrEx>
          <w:tblCellMar>
            <w:top w:w="15" w:type="dxa"/>
            <w:left w:w="15" w:type="dxa"/>
            <w:bottom w:w="15" w:type="dxa"/>
            <w:right w:w="15" w:type="dxa"/>
          </w:tblCellMar>
        </w:tblPrEx>
        <w:trPr>
          <w:trHeight w:val="428" w:hRule="atLeast"/>
          <w:jc w:val="center"/>
        </w:trPr>
        <w:tc>
          <w:tcPr>
            <w:tcW w:w="448" w:type="dxa"/>
            <w:vMerge w:val="continue"/>
            <w:tcBorders>
              <w:left w:val="single" w:color="000000" w:sz="4" w:space="0"/>
              <w:right w:val="single" w:color="000000" w:sz="4" w:space="0"/>
            </w:tcBorders>
            <w:noWrap w:val="0"/>
            <w:vAlign w:val="center"/>
          </w:tcPr>
          <w:p>
            <w:pPr>
              <w:spacing w:line="240" w:lineRule="exact"/>
              <w:jc w:val="center"/>
              <w:rPr>
                <w:rFonts w:hint="eastAsia" w:ascii="宋体" w:hAnsi="宋体" w:eastAsia="宋体" w:cs="宋体"/>
                <w:color w:val="000000" w:themeColor="text1"/>
                <w:kern w:val="0"/>
                <w:sz w:val="21"/>
                <w:szCs w:val="21"/>
                <w:highlight w:val="none"/>
                <w:lang w:val="en-US" w:eastAsia="zh-CN" w:bidi="ar-SA"/>
              </w:rPr>
            </w:pPr>
          </w:p>
        </w:tc>
        <w:tc>
          <w:tcPr>
            <w:tcW w:w="491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left"/>
              <w:rPr>
                <w:rFonts w:hint="eastAsia" w:ascii="宋体" w:hAnsi="宋体" w:eastAsia="宋体" w:cs="宋体"/>
                <w:i w:val="0"/>
                <w:iCs w:val="0"/>
                <w:caps w:val="0"/>
                <w:color w:val="000000" w:themeColor="text1"/>
                <w:spacing w:val="0"/>
                <w:kern w:val="2"/>
                <w:sz w:val="21"/>
                <w:szCs w:val="21"/>
                <w:highlight w:val="none"/>
                <w:shd w:val="clear" w:color="auto" w:fill="FFFFFF"/>
                <w:lang w:val="en-US" w:eastAsia="zh-CN" w:bidi="ar-SA"/>
              </w:rPr>
            </w:pPr>
            <w:r>
              <w:rPr>
                <w:rFonts w:hint="eastAsia" w:ascii="宋体" w:hAnsi="宋体" w:eastAsia="宋体" w:cs="宋体"/>
                <w:i w:val="0"/>
                <w:iCs w:val="0"/>
                <w:caps w:val="0"/>
                <w:color w:val="000000" w:themeColor="text1"/>
                <w:spacing w:val="0"/>
                <w:kern w:val="2"/>
                <w:sz w:val="21"/>
                <w:szCs w:val="21"/>
                <w:highlight w:val="none"/>
                <w:shd w:val="clear" w:color="auto" w:fill="FFFFFF"/>
                <w:lang w:val="en-US" w:eastAsia="zh-CN" w:bidi="ar-SA"/>
              </w:rPr>
              <w:t>5.在教育事业单位从事高等职业教育研究、服务等方面的专业技术工作，取得突出业绩。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left"/>
              <w:rPr>
                <w:rFonts w:hint="eastAsia" w:ascii="宋体" w:hAnsi="宋体" w:eastAsia="宋体" w:cs="宋体"/>
                <w:i w:val="0"/>
                <w:iCs w:val="0"/>
                <w:caps w:val="0"/>
                <w:color w:val="000000" w:themeColor="text1"/>
                <w:spacing w:val="0"/>
                <w:kern w:val="2"/>
                <w:sz w:val="21"/>
                <w:szCs w:val="21"/>
                <w:highlight w:val="none"/>
                <w:shd w:val="clear" w:color="auto" w:fill="FFFFFF"/>
                <w:lang w:val="en-US" w:eastAsia="zh-CN" w:bidi="ar-SA"/>
              </w:rPr>
            </w:pPr>
          </w:p>
        </w:tc>
        <w:tc>
          <w:tcPr>
            <w:tcW w:w="3175" w:type="dxa"/>
            <w:gridSpan w:val="3"/>
            <w:tcBorders>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eastAsia="宋体" w:cs="宋体"/>
                <w:color w:val="000000" w:themeColor="text1"/>
                <w:kern w:val="0"/>
                <w:sz w:val="21"/>
                <w:szCs w:val="21"/>
                <w:highlight w:val="none"/>
                <w:lang w:val="en-US" w:eastAsia="zh-CN" w:bidi="ar-SA"/>
              </w:rPr>
            </w:pPr>
            <w:r>
              <w:rPr>
                <w:rFonts w:hint="eastAsia" w:ascii="宋体" w:hAnsi="宋体" w:eastAsia="宋体" w:cs="宋体"/>
                <w:color w:val="000000" w:themeColor="text1"/>
                <w:kern w:val="0"/>
                <w:sz w:val="21"/>
                <w:szCs w:val="21"/>
                <w:highlight w:val="none"/>
                <w:lang w:val="en-US" w:eastAsia="zh-CN" w:bidi="ar-SA"/>
              </w:rPr>
              <w:t>从事高等职业教育研究、服务等工作获得国家级一、二、三等奖可分别计10个因子、5个因子和3个因子，此项工作获得国家级荣誉称号的计5个因子；</w:t>
            </w:r>
          </w:p>
          <w:p>
            <w:pPr>
              <w:widowControl/>
              <w:spacing w:line="240" w:lineRule="exact"/>
              <w:jc w:val="left"/>
              <w:textAlignment w:val="center"/>
              <w:rPr>
                <w:rFonts w:hint="eastAsia" w:ascii="宋体" w:hAnsi="宋体" w:eastAsia="宋体" w:cs="宋体"/>
                <w:color w:val="000000" w:themeColor="text1"/>
                <w:kern w:val="0"/>
                <w:sz w:val="21"/>
                <w:szCs w:val="21"/>
                <w:highlight w:val="none"/>
                <w:lang w:val="en-US" w:eastAsia="zh-CN" w:bidi="ar-SA"/>
              </w:rPr>
            </w:pPr>
            <w:r>
              <w:rPr>
                <w:rFonts w:hint="eastAsia" w:ascii="宋体" w:hAnsi="宋体" w:eastAsia="宋体" w:cs="宋体"/>
                <w:color w:val="000000" w:themeColor="text1"/>
                <w:kern w:val="0"/>
                <w:sz w:val="21"/>
                <w:szCs w:val="21"/>
                <w:highlight w:val="none"/>
                <w:lang w:val="en-US" w:eastAsia="zh-CN" w:bidi="ar-SA"/>
              </w:rPr>
              <w:t>从事高等职业教育研究、服务等工作获得省部级一、二等奖可分别计3个因子和2个因子，此项工作获得省部级荣誉或称号的计2个因子。</w:t>
            </w:r>
          </w:p>
        </w:tc>
        <w:tc>
          <w:tcPr>
            <w:tcW w:w="770" w:type="dxa"/>
            <w:vMerge w:val="continue"/>
            <w:tcBorders>
              <w:left w:val="single" w:color="000000" w:sz="4" w:space="0"/>
              <w:right w:val="single" w:color="000000" w:sz="4" w:space="0"/>
            </w:tcBorders>
            <w:noWrap w:val="0"/>
            <w:vAlign w:val="center"/>
          </w:tcPr>
          <w:p>
            <w:pPr>
              <w:widowControl/>
              <w:spacing w:line="240" w:lineRule="exact"/>
              <w:jc w:val="center"/>
              <w:textAlignment w:val="center"/>
              <w:rPr>
                <w:rFonts w:ascii="宋体" w:hAnsi="宋体" w:cs="宋体"/>
                <w:color w:val="000000" w:themeColor="text1"/>
                <w:kern w:val="0"/>
                <w:szCs w:val="21"/>
                <w:highlight w:val="none"/>
              </w:rPr>
            </w:pPr>
          </w:p>
        </w:tc>
      </w:tr>
      <w:tr>
        <w:tblPrEx>
          <w:tblCellMar>
            <w:top w:w="15" w:type="dxa"/>
            <w:left w:w="15" w:type="dxa"/>
            <w:bottom w:w="15" w:type="dxa"/>
            <w:right w:w="15" w:type="dxa"/>
          </w:tblCellMar>
        </w:tblPrEx>
        <w:trPr>
          <w:trHeight w:val="1276" w:hRule="atLeast"/>
          <w:jc w:val="center"/>
        </w:trPr>
        <w:tc>
          <w:tcPr>
            <w:tcW w:w="448" w:type="dxa"/>
            <w:vMerge w:val="continue"/>
            <w:tcBorders>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eastAsia="宋体" w:cs="宋体"/>
                <w:color w:val="000000" w:themeColor="text1"/>
                <w:kern w:val="0"/>
                <w:sz w:val="21"/>
                <w:szCs w:val="21"/>
                <w:highlight w:val="none"/>
                <w:lang w:val="en-US" w:eastAsia="zh-CN" w:bidi="ar-SA"/>
              </w:rPr>
            </w:pPr>
          </w:p>
        </w:tc>
        <w:tc>
          <w:tcPr>
            <w:tcW w:w="8093"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exact"/>
              <w:ind w:firstLine="420" w:firstLineChars="200"/>
              <w:jc w:val="left"/>
              <w:textAlignment w:val="center"/>
              <w:rPr>
                <w:rFonts w:hint="eastAsia" w:ascii="宋体" w:hAnsi="宋体" w:eastAsia="宋体" w:cs="宋体"/>
                <w:color w:val="000000" w:themeColor="text1"/>
                <w:kern w:val="0"/>
                <w:sz w:val="21"/>
                <w:szCs w:val="21"/>
                <w:highlight w:val="none"/>
                <w:lang w:val="en-US" w:eastAsia="zh-CN" w:bidi="ar-SA"/>
              </w:rPr>
            </w:pPr>
            <w:r>
              <w:rPr>
                <w:rFonts w:hint="eastAsia" w:ascii="宋体" w:hAnsi="宋体" w:eastAsia="宋体" w:cs="宋体"/>
                <w:color w:val="000000" w:themeColor="text1"/>
                <w:kern w:val="0"/>
                <w:sz w:val="21"/>
                <w:szCs w:val="21"/>
                <w:highlight w:val="none"/>
                <w:lang w:val="en-US" w:eastAsia="zh-CN" w:bidi="ar-SA"/>
              </w:rPr>
              <w:t>任现职以来，教学质量评估考核优秀每次计1个因子；担任教研室主任或专业带头人</w:t>
            </w:r>
            <w:r>
              <w:rPr>
                <w:rFonts w:hint="eastAsia" w:ascii="宋体" w:hAnsi="宋体" w:cs="宋体"/>
                <w:color w:val="000000" w:themeColor="text1"/>
                <w:kern w:val="0"/>
                <w:sz w:val="21"/>
                <w:szCs w:val="21"/>
                <w:highlight w:val="none"/>
                <w:lang w:val="en-US" w:eastAsia="zh-CN" w:bidi="ar-SA"/>
              </w:rPr>
              <w:t>且考核合格及以上者每</w:t>
            </w:r>
            <w:r>
              <w:rPr>
                <w:rFonts w:hint="eastAsia" w:ascii="宋体" w:hAnsi="宋体" w:eastAsia="宋体" w:cs="宋体"/>
                <w:color w:val="000000" w:themeColor="text1"/>
                <w:kern w:val="0"/>
                <w:sz w:val="21"/>
                <w:szCs w:val="21"/>
                <w:highlight w:val="none"/>
                <w:lang w:val="en-US" w:eastAsia="zh-CN" w:bidi="ar-SA"/>
              </w:rPr>
              <w:t>满</w:t>
            </w:r>
            <w:r>
              <w:rPr>
                <w:rFonts w:hint="eastAsia" w:ascii="宋体" w:hAnsi="宋体" w:cs="宋体"/>
                <w:color w:val="000000" w:themeColor="text1"/>
                <w:kern w:val="0"/>
                <w:sz w:val="21"/>
                <w:szCs w:val="21"/>
                <w:highlight w:val="none"/>
                <w:lang w:val="en-US" w:eastAsia="zh-CN" w:bidi="ar-SA"/>
              </w:rPr>
              <w:t>一</w:t>
            </w:r>
            <w:r>
              <w:rPr>
                <w:rFonts w:hint="eastAsia" w:ascii="宋体" w:hAnsi="宋体" w:eastAsia="宋体" w:cs="宋体"/>
                <w:color w:val="000000" w:themeColor="text1"/>
                <w:kern w:val="0"/>
                <w:sz w:val="21"/>
                <w:szCs w:val="21"/>
                <w:highlight w:val="none"/>
                <w:lang w:val="en-US" w:eastAsia="zh-CN" w:bidi="ar-SA"/>
              </w:rPr>
              <w:t>年计0.5个因子，计满5个因子封顶；担任中层及以上干部和辅导员（班主任）且考核合格及以上者每满一年计</w:t>
            </w:r>
            <w:r>
              <w:rPr>
                <w:rFonts w:hint="eastAsia" w:ascii="宋体" w:hAnsi="宋体" w:cs="宋体"/>
                <w:color w:val="000000" w:themeColor="text1"/>
                <w:kern w:val="0"/>
                <w:sz w:val="21"/>
                <w:szCs w:val="21"/>
                <w:highlight w:val="none"/>
                <w:lang w:val="en-US" w:eastAsia="zh-CN" w:bidi="ar-SA"/>
              </w:rPr>
              <w:t>1</w:t>
            </w:r>
            <w:r>
              <w:rPr>
                <w:rFonts w:hint="eastAsia" w:ascii="宋体" w:hAnsi="宋体" w:eastAsia="宋体" w:cs="宋体"/>
                <w:color w:val="000000" w:themeColor="text1"/>
                <w:kern w:val="0"/>
                <w:sz w:val="21"/>
                <w:szCs w:val="21"/>
                <w:highlight w:val="none"/>
                <w:lang w:val="en-US" w:eastAsia="zh-CN" w:bidi="ar-SA"/>
              </w:rPr>
              <w:t>个因子，计满10个因子封顶。</w:t>
            </w:r>
          </w:p>
        </w:tc>
        <w:tc>
          <w:tcPr>
            <w:tcW w:w="770" w:type="dxa"/>
            <w:tcBorders>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宋体" w:hAnsi="宋体" w:cs="宋体"/>
                <w:color w:val="000000" w:themeColor="text1"/>
                <w:kern w:val="0"/>
                <w:szCs w:val="21"/>
                <w:highlight w:val="none"/>
              </w:rPr>
            </w:pPr>
          </w:p>
        </w:tc>
      </w:tr>
      <w:tr>
        <w:tblPrEx>
          <w:tblCellMar>
            <w:top w:w="15" w:type="dxa"/>
            <w:left w:w="15" w:type="dxa"/>
            <w:bottom w:w="15" w:type="dxa"/>
            <w:right w:w="15" w:type="dxa"/>
          </w:tblCellMar>
        </w:tblPrEx>
        <w:trPr>
          <w:trHeight w:val="90" w:hRule="atLeast"/>
          <w:jc w:val="center"/>
        </w:trPr>
        <w:tc>
          <w:tcPr>
            <w:tcW w:w="448" w:type="dxa"/>
            <w:vMerge w:val="restart"/>
            <w:tcBorders>
              <w:top w:val="single" w:color="000000" w:sz="4" w:space="0"/>
              <w:left w:val="single" w:color="000000" w:sz="4" w:space="0"/>
              <w:right w:val="single" w:color="000000" w:sz="4" w:space="0"/>
            </w:tcBorders>
            <w:noWrap w:val="0"/>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center"/>
              <w:rPr>
                <w:rFonts w:hint="eastAsia" w:ascii="微软雅黑" w:hAnsi="微软雅黑" w:eastAsia="微软雅黑" w:cs="微软雅黑"/>
                <w:i w:val="0"/>
                <w:iCs w:val="0"/>
                <w:caps w:val="0"/>
                <w:color w:val="000000" w:themeColor="text1"/>
                <w:spacing w:val="0"/>
                <w:sz w:val="27"/>
                <w:szCs w:val="27"/>
                <w:highlight w:val="none"/>
              </w:rPr>
            </w:pPr>
            <w:r>
              <w:rPr>
                <w:rStyle w:val="9"/>
                <w:rFonts w:hint="eastAsia" w:ascii="微软雅黑" w:hAnsi="微软雅黑" w:eastAsia="微软雅黑" w:cs="微软雅黑"/>
                <w:b/>
                <w:bCs/>
                <w:i w:val="0"/>
                <w:iCs w:val="0"/>
                <w:caps w:val="0"/>
                <w:color w:val="000000" w:themeColor="text1"/>
                <w:spacing w:val="0"/>
                <w:sz w:val="27"/>
                <w:szCs w:val="27"/>
                <w:highlight w:val="none"/>
                <w:shd w:val="clear" w:color="auto" w:fill="FFFFFF"/>
              </w:rPr>
              <w:t>教</w:t>
            </w:r>
            <w:r>
              <w:rPr>
                <w:rFonts w:hint="eastAsia" w:ascii="宋体" w:hAnsi="宋体" w:eastAsia="宋体" w:cs="宋体"/>
                <w:b/>
                <w:bCs/>
                <w:color w:val="000000" w:themeColor="text1"/>
                <w:kern w:val="0"/>
                <w:sz w:val="21"/>
                <w:szCs w:val="21"/>
                <w:highlight w:val="none"/>
                <w:lang w:val="en-US" w:eastAsia="zh-CN" w:bidi="ar-SA"/>
              </w:rPr>
              <w:t>教育教学及科研方面</w:t>
            </w:r>
          </w:p>
          <w:p>
            <w:pPr>
              <w:widowControl/>
              <w:spacing w:line="240" w:lineRule="exact"/>
              <w:jc w:val="center"/>
              <w:textAlignment w:val="center"/>
              <w:rPr>
                <w:rFonts w:hint="eastAsia" w:ascii="宋体" w:hAnsi="宋体" w:cs="宋体"/>
                <w:color w:val="000000" w:themeColor="text1"/>
                <w:sz w:val="22"/>
                <w:highlight w:val="none"/>
              </w:rPr>
            </w:pPr>
          </w:p>
        </w:tc>
        <w:tc>
          <w:tcPr>
            <w:tcW w:w="8863"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firstLine="420" w:firstLineChars="200"/>
              <w:jc w:val="left"/>
              <w:textAlignment w:val="center"/>
              <w:rPr>
                <w:rFonts w:hint="eastAsia" w:ascii="宋体" w:hAnsi="宋体" w:eastAsia="宋体" w:cs="宋体"/>
                <w:color w:val="000000" w:themeColor="text1"/>
                <w:kern w:val="0"/>
                <w:sz w:val="21"/>
                <w:szCs w:val="21"/>
                <w:highlight w:val="none"/>
                <w:lang w:val="en-US" w:eastAsia="zh-CN" w:bidi="ar-SA"/>
              </w:rPr>
            </w:pPr>
          </w:p>
          <w:p>
            <w:pPr>
              <w:keepNext w:val="0"/>
              <w:keepLines w:val="0"/>
              <w:pageBreakBefore w:val="0"/>
              <w:widowControl/>
              <w:kinsoku/>
              <w:wordWrap/>
              <w:overflowPunct/>
              <w:topLinePunct w:val="0"/>
              <w:autoSpaceDE/>
              <w:autoSpaceDN/>
              <w:bidi w:val="0"/>
              <w:adjustRightInd/>
              <w:snapToGrid/>
              <w:spacing w:line="360" w:lineRule="exact"/>
              <w:ind w:firstLine="420" w:firstLineChars="200"/>
              <w:jc w:val="left"/>
              <w:textAlignment w:val="center"/>
              <w:rPr>
                <w:rFonts w:hint="eastAsia" w:ascii="宋体" w:hAnsi="宋体" w:eastAsia="宋体" w:cs="宋体"/>
                <w:color w:val="000000" w:themeColor="text1"/>
                <w:kern w:val="0"/>
                <w:sz w:val="21"/>
                <w:szCs w:val="21"/>
                <w:highlight w:val="none"/>
                <w:lang w:val="en-US" w:eastAsia="zh-CN" w:bidi="ar-SA"/>
              </w:rPr>
            </w:pPr>
            <w:r>
              <w:rPr>
                <w:rFonts w:hint="eastAsia" w:ascii="宋体" w:hAnsi="宋体" w:eastAsia="宋体" w:cs="宋体"/>
                <w:color w:val="000000" w:themeColor="text1"/>
                <w:kern w:val="0"/>
                <w:sz w:val="21"/>
                <w:szCs w:val="21"/>
                <w:highlight w:val="none"/>
                <w:lang w:val="en-US" w:eastAsia="zh-CN" w:bidi="ar-SA"/>
              </w:rPr>
              <w:t>具有本专业系统、扎实的理论基础和渊博的专业知识，具有突出水平的研究成果和学术造诣，积极推进教学改革与创新。具有发表、出版的有重要影响的教学研究或者教学改革论文，著作或教科书等代表性成果，受到学术界的高度评价。主持过具有重要影响的教育教学改革项目，或作为主要参与者获得教学类重要奖项，且同时具备下列两类条件中各1项：</w:t>
            </w:r>
          </w:p>
          <w:p>
            <w:pPr>
              <w:keepNext w:val="0"/>
              <w:keepLines w:val="0"/>
              <w:pageBreakBefore w:val="0"/>
              <w:widowControl/>
              <w:kinsoku/>
              <w:wordWrap/>
              <w:overflowPunct/>
              <w:topLinePunct w:val="0"/>
              <w:autoSpaceDE/>
              <w:autoSpaceDN/>
              <w:bidi w:val="0"/>
              <w:adjustRightInd/>
              <w:snapToGrid/>
              <w:spacing w:line="320" w:lineRule="exact"/>
              <w:ind w:firstLine="420" w:firstLineChars="200"/>
              <w:jc w:val="left"/>
              <w:textAlignment w:val="center"/>
              <w:rPr>
                <w:rFonts w:hint="eastAsia" w:ascii="宋体" w:hAnsi="宋体" w:eastAsia="宋体" w:cs="宋体"/>
                <w:color w:val="000000" w:themeColor="text1"/>
                <w:kern w:val="0"/>
                <w:sz w:val="21"/>
                <w:szCs w:val="21"/>
                <w:highlight w:val="none"/>
                <w:lang w:val="en-US" w:eastAsia="zh-CN" w:bidi="ar-SA"/>
              </w:rPr>
            </w:pPr>
          </w:p>
        </w:tc>
      </w:tr>
      <w:tr>
        <w:tblPrEx>
          <w:tblCellMar>
            <w:top w:w="15" w:type="dxa"/>
            <w:left w:w="15" w:type="dxa"/>
            <w:bottom w:w="15" w:type="dxa"/>
            <w:right w:w="15" w:type="dxa"/>
          </w:tblCellMar>
        </w:tblPrEx>
        <w:trPr>
          <w:trHeight w:val="560" w:hRule="atLeast"/>
          <w:jc w:val="center"/>
        </w:trPr>
        <w:tc>
          <w:tcPr>
            <w:tcW w:w="448" w:type="dxa"/>
            <w:vMerge w:val="continue"/>
            <w:tcBorders>
              <w:left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themeColor="text1"/>
                <w:sz w:val="22"/>
                <w:highlight w:val="none"/>
              </w:rPr>
            </w:pPr>
          </w:p>
        </w:tc>
        <w:tc>
          <w:tcPr>
            <w:tcW w:w="8863"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eastAsia="宋体" w:cs="宋体"/>
                <w:color w:val="000000" w:themeColor="text1"/>
                <w:kern w:val="0"/>
                <w:sz w:val="21"/>
                <w:szCs w:val="21"/>
                <w:highlight w:val="none"/>
                <w:lang w:val="en-US" w:eastAsia="zh-CN" w:bidi="ar-SA"/>
              </w:rPr>
            </w:pPr>
            <w:r>
              <w:rPr>
                <w:rFonts w:hint="eastAsia" w:ascii="宋体" w:hAnsi="宋体" w:eastAsia="宋体" w:cs="宋体"/>
                <w:b/>
                <w:bCs/>
                <w:color w:val="000000" w:themeColor="text1"/>
                <w:kern w:val="0"/>
                <w:sz w:val="21"/>
                <w:szCs w:val="21"/>
                <w:highlight w:val="none"/>
                <w:lang w:val="en-US" w:eastAsia="zh-CN" w:bidi="ar-SA"/>
              </w:rPr>
              <w:t>人才培养业绩及科研项目等条件：</w:t>
            </w:r>
          </w:p>
        </w:tc>
      </w:tr>
      <w:tr>
        <w:tblPrEx>
          <w:tblCellMar>
            <w:top w:w="15" w:type="dxa"/>
            <w:left w:w="15" w:type="dxa"/>
            <w:bottom w:w="15" w:type="dxa"/>
            <w:right w:w="15" w:type="dxa"/>
          </w:tblCellMar>
        </w:tblPrEx>
        <w:trPr>
          <w:trHeight w:val="1118" w:hRule="atLeast"/>
          <w:jc w:val="center"/>
        </w:trPr>
        <w:tc>
          <w:tcPr>
            <w:tcW w:w="448" w:type="dxa"/>
            <w:vMerge w:val="continue"/>
            <w:tcBorders>
              <w:left w:val="single" w:color="000000" w:sz="4" w:space="0"/>
              <w:right w:val="single" w:color="000000" w:sz="4" w:space="0"/>
            </w:tcBorders>
            <w:noWrap w:val="0"/>
            <w:vAlign w:val="center"/>
          </w:tcPr>
          <w:p>
            <w:pPr>
              <w:spacing w:line="240" w:lineRule="exact"/>
              <w:jc w:val="center"/>
              <w:rPr>
                <w:rFonts w:ascii="宋体" w:hAnsi="宋体" w:cs="宋体"/>
                <w:color w:val="000000" w:themeColor="text1"/>
                <w:sz w:val="22"/>
                <w:highlight w:val="none"/>
              </w:rPr>
            </w:pPr>
          </w:p>
        </w:tc>
        <w:tc>
          <w:tcPr>
            <w:tcW w:w="491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left"/>
              <w:rPr>
                <w:rFonts w:hint="eastAsia" w:ascii="宋体" w:hAnsi="宋体" w:eastAsia="宋体" w:cs="宋体"/>
                <w:color w:val="000000" w:themeColor="text1"/>
                <w:kern w:val="0"/>
                <w:sz w:val="21"/>
                <w:szCs w:val="21"/>
                <w:highlight w:val="none"/>
                <w:lang w:val="en-US" w:eastAsia="zh-CN" w:bidi="ar-SA"/>
              </w:rPr>
            </w:pPr>
            <w:r>
              <w:rPr>
                <w:rFonts w:hint="eastAsia" w:ascii="宋体" w:hAnsi="宋体" w:eastAsia="宋体" w:cs="宋体"/>
                <w:color w:val="000000" w:themeColor="text1"/>
                <w:kern w:val="0"/>
                <w:sz w:val="21"/>
                <w:szCs w:val="21"/>
                <w:highlight w:val="none"/>
                <w:lang w:val="en-US" w:eastAsia="zh-CN" w:bidi="ar-SA"/>
              </w:rPr>
              <w:t>1.教学成果获省级二等奖（排名前三）或三等奖（排名前二）以上奖励，或市级一等奖（排名第一）以上奖励。</w:t>
            </w:r>
          </w:p>
          <w:p>
            <w:pPr>
              <w:widowControl/>
              <w:spacing w:line="240" w:lineRule="exact"/>
              <w:jc w:val="left"/>
              <w:textAlignment w:val="center"/>
              <w:rPr>
                <w:rFonts w:hint="eastAsia" w:ascii="宋体" w:hAnsi="宋体" w:eastAsia="宋体" w:cs="宋体"/>
                <w:color w:val="000000" w:themeColor="text1"/>
                <w:kern w:val="0"/>
                <w:sz w:val="21"/>
                <w:szCs w:val="21"/>
                <w:highlight w:val="none"/>
                <w:lang w:val="en-US" w:eastAsia="zh-CN" w:bidi="ar-SA"/>
              </w:rPr>
            </w:pPr>
          </w:p>
        </w:tc>
        <w:tc>
          <w:tcPr>
            <w:tcW w:w="3175"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eastAsia="宋体" w:cs="宋体"/>
                <w:color w:val="000000" w:themeColor="text1"/>
                <w:kern w:val="0"/>
                <w:sz w:val="18"/>
                <w:szCs w:val="18"/>
                <w:highlight w:val="none"/>
              </w:rPr>
            </w:pPr>
            <w:r>
              <w:rPr>
                <w:rFonts w:hint="eastAsia" w:ascii="宋体" w:hAnsi="宋体" w:eastAsia="宋体" w:cs="宋体"/>
                <w:color w:val="000000" w:themeColor="text1"/>
                <w:kern w:val="0"/>
                <w:sz w:val="18"/>
                <w:szCs w:val="18"/>
                <w:highlight w:val="none"/>
                <w:lang w:eastAsia="zh-CN"/>
              </w:rPr>
              <w:t>教学</w:t>
            </w:r>
            <w:r>
              <w:rPr>
                <w:rFonts w:hint="eastAsia" w:ascii="宋体" w:hAnsi="宋体" w:eastAsia="宋体" w:cs="宋体"/>
                <w:color w:val="000000" w:themeColor="text1"/>
                <w:kern w:val="0"/>
                <w:sz w:val="18"/>
                <w:szCs w:val="18"/>
                <w:highlight w:val="none"/>
              </w:rPr>
              <w:t>成果获国家级一等奖：主持人计10个因子、参与人</w:t>
            </w:r>
            <w:r>
              <w:rPr>
                <w:rFonts w:hint="eastAsia" w:ascii="宋体" w:hAnsi="宋体" w:eastAsia="宋体" w:cs="宋体"/>
                <w:color w:val="000000" w:themeColor="text1"/>
                <w:kern w:val="0"/>
                <w:sz w:val="18"/>
                <w:szCs w:val="18"/>
                <w:highlight w:val="none"/>
                <w:lang w:val="en-US" w:eastAsia="zh-CN" w:bidi="ar-SA"/>
              </w:rPr>
              <w:t>（前三）</w:t>
            </w:r>
            <w:r>
              <w:rPr>
                <w:rFonts w:hint="eastAsia" w:ascii="宋体" w:hAnsi="宋体" w:eastAsia="宋体" w:cs="宋体"/>
                <w:color w:val="000000" w:themeColor="text1"/>
                <w:kern w:val="0"/>
                <w:sz w:val="18"/>
                <w:szCs w:val="18"/>
                <w:highlight w:val="none"/>
              </w:rPr>
              <w:t>计10/排名个因子；</w:t>
            </w:r>
          </w:p>
          <w:p>
            <w:pPr>
              <w:widowControl/>
              <w:spacing w:line="240" w:lineRule="exact"/>
              <w:jc w:val="left"/>
              <w:textAlignment w:val="center"/>
              <w:rPr>
                <w:rFonts w:hint="eastAsia" w:ascii="宋体" w:hAnsi="宋体" w:eastAsia="宋体" w:cs="宋体"/>
                <w:color w:val="000000" w:themeColor="text1"/>
                <w:kern w:val="0"/>
                <w:sz w:val="18"/>
                <w:szCs w:val="18"/>
                <w:highlight w:val="none"/>
              </w:rPr>
            </w:pPr>
            <w:r>
              <w:rPr>
                <w:rFonts w:hint="eastAsia" w:ascii="宋体" w:hAnsi="宋体" w:eastAsia="宋体" w:cs="宋体"/>
                <w:color w:val="000000" w:themeColor="text1"/>
                <w:kern w:val="0"/>
                <w:sz w:val="18"/>
                <w:szCs w:val="18"/>
                <w:highlight w:val="none"/>
              </w:rPr>
              <w:t>国家级二等奖：主持人计</w:t>
            </w:r>
            <w:r>
              <w:rPr>
                <w:rFonts w:hint="eastAsia" w:ascii="宋体" w:hAnsi="宋体" w:eastAsia="宋体" w:cs="宋体"/>
                <w:color w:val="000000" w:themeColor="text1"/>
                <w:kern w:val="0"/>
                <w:sz w:val="18"/>
                <w:szCs w:val="18"/>
                <w:highlight w:val="none"/>
                <w:lang w:val="en-US" w:eastAsia="zh-CN"/>
              </w:rPr>
              <w:t>8</w:t>
            </w:r>
            <w:r>
              <w:rPr>
                <w:rFonts w:hint="eastAsia" w:ascii="宋体" w:hAnsi="宋体" w:eastAsia="宋体" w:cs="宋体"/>
                <w:color w:val="000000" w:themeColor="text1"/>
                <w:kern w:val="0"/>
                <w:sz w:val="18"/>
                <w:szCs w:val="18"/>
                <w:highlight w:val="none"/>
              </w:rPr>
              <w:t>个因子、参与人</w:t>
            </w:r>
            <w:r>
              <w:rPr>
                <w:rFonts w:hint="eastAsia" w:ascii="宋体" w:hAnsi="宋体" w:eastAsia="宋体" w:cs="宋体"/>
                <w:color w:val="000000" w:themeColor="text1"/>
                <w:kern w:val="0"/>
                <w:sz w:val="18"/>
                <w:szCs w:val="18"/>
                <w:highlight w:val="none"/>
                <w:lang w:val="en-US" w:eastAsia="zh-CN" w:bidi="ar-SA"/>
              </w:rPr>
              <w:t>（前三）</w:t>
            </w:r>
            <w:r>
              <w:rPr>
                <w:rFonts w:hint="eastAsia" w:ascii="宋体" w:hAnsi="宋体" w:eastAsia="宋体" w:cs="宋体"/>
                <w:color w:val="000000" w:themeColor="text1"/>
                <w:kern w:val="0"/>
                <w:sz w:val="18"/>
                <w:szCs w:val="18"/>
                <w:highlight w:val="none"/>
              </w:rPr>
              <w:t>计</w:t>
            </w:r>
            <w:r>
              <w:rPr>
                <w:rFonts w:hint="eastAsia" w:ascii="宋体" w:hAnsi="宋体" w:eastAsia="宋体" w:cs="宋体"/>
                <w:color w:val="000000" w:themeColor="text1"/>
                <w:kern w:val="0"/>
                <w:sz w:val="18"/>
                <w:szCs w:val="18"/>
                <w:highlight w:val="none"/>
                <w:lang w:val="en-US" w:eastAsia="zh-CN"/>
              </w:rPr>
              <w:t>8</w:t>
            </w:r>
            <w:r>
              <w:rPr>
                <w:rFonts w:hint="eastAsia" w:ascii="宋体" w:hAnsi="宋体" w:eastAsia="宋体" w:cs="宋体"/>
                <w:color w:val="000000" w:themeColor="text1"/>
                <w:kern w:val="0"/>
                <w:sz w:val="18"/>
                <w:szCs w:val="18"/>
                <w:highlight w:val="none"/>
              </w:rPr>
              <w:t>/排名个因子；</w:t>
            </w:r>
          </w:p>
          <w:p>
            <w:pPr>
              <w:widowControl/>
              <w:spacing w:line="240" w:lineRule="exact"/>
              <w:jc w:val="left"/>
              <w:textAlignment w:val="center"/>
              <w:rPr>
                <w:rFonts w:hint="eastAsia" w:ascii="宋体" w:hAnsi="宋体" w:eastAsia="宋体" w:cs="宋体"/>
                <w:color w:val="000000" w:themeColor="text1"/>
                <w:kern w:val="0"/>
                <w:sz w:val="18"/>
                <w:szCs w:val="18"/>
                <w:highlight w:val="none"/>
              </w:rPr>
            </w:pPr>
            <w:r>
              <w:rPr>
                <w:rFonts w:hint="eastAsia" w:ascii="宋体" w:hAnsi="宋体" w:eastAsia="宋体" w:cs="宋体"/>
                <w:color w:val="000000" w:themeColor="text1"/>
                <w:kern w:val="0"/>
                <w:sz w:val="18"/>
                <w:szCs w:val="18"/>
                <w:highlight w:val="none"/>
              </w:rPr>
              <w:t>国家级</w:t>
            </w:r>
            <w:r>
              <w:rPr>
                <w:rFonts w:hint="eastAsia" w:ascii="宋体" w:hAnsi="宋体" w:eastAsia="宋体" w:cs="宋体"/>
                <w:color w:val="000000" w:themeColor="text1"/>
                <w:kern w:val="0"/>
                <w:sz w:val="18"/>
                <w:szCs w:val="18"/>
                <w:highlight w:val="none"/>
                <w:lang w:eastAsia="zh-CN"/>
              </w:rPr>
              <w:t>三</w:t>
            </w:r>
            <w:r>
              <w:rPr>
                <w:rFonts w:hint="eastAsia" w:ascii="宋体" w:hAnsi="宋体" w:eastAsia="宋体" w:cs="宋体"/>
                <w:color w:val="000000" w:themeColor="text1"/>
                <w:kern w:val="0"/>
                <w:sz w:val="18"/>
                <w:szCs w:val="18"/>
                <w:highlight w:val="none"/>
              </w:rPr>
              <w:t>等奖：主持人计</w:t>
            </w:r>
            <w:r>
              <w:rPr>
                <w:rFonts w:hint="eastAsia" w:ascii="宋体" w:hAnsi="宋体" w:eastAsia="宋体" w:cs="宋体"/>
                <w:color w:val="000000" w:themeColor="text1"/>
                <w:kern w:val="0"/>
                <w:sz w:val="18"/>
                <w:szCs w:val="18"/>
                <w:highlight w:val="none"/>
                <w:lang w:val="en-US" w:eastAsia="zh-CN"/>
              </w:rPr>
              <w:t>6</w:t>
            </w:r>
            <w:r>
              <w:rPr>
                <w:rFonts w:hint="eastAsia" w:ascii="宋体" w:hAnsi="宋体" w:eastAsia="宋体" w:cs="宋体"/>
                <w:color w:val="000000" w:themeColor="text1"/>
                <w:kern w:val="0"/>
                <w:sz w:val="18"/>
                <w:szCs w:val="18"/>
                <w:highlight w:val="none"/>
              </w:rPr>
              <w:t>个因子、参与人</w:t>
            </w:r>
            <w:r>
              <w:rPr>
                <w:rFonts w:hint="eastAsia" w:ascii="宋体" w:hAnsi="宋体" w:eastAsia="宋体" w:cs="宋体"/>
                <w:color w:val="000000" w:themeColor="text1"/>
                <w:kern w:val="0"/>
                <w:sz w:val="18"/>
                <w:szCs w:val="18"/>
                <w:highlight w:val="none"/>
                <w:lang w:val="en-US" w:eastAsia="zh-CN" w:bidi="ar-SA"/>
              </w:rPr>
              <w:t>（前三）</w:t>
            </w:r>
            <w:r>
              <w:rPr>
                <w:rFonts w:hint="eastAsia" w:ascii="宋体" w:hAnsi="宋体" w:eastAsia="宋体" w:cs="宋体"/>
                <w:color w:val="000000" w:themeColor="text1"/>
                <w:kern w:val="0"/>
                <w:sz w:val="18"/>
                <w:szCs w:val="18"/>
                <w:highlight w:val="none"/>
              </w:rPr>
              <w:t>计</w:t>
            </w:r>
            <w:r>
              <w:rPr>
                <w:rFonts w:hint="eastAsia" w:ascii="宋体" w:hAnsi="宋体" w:eastAsia="宋体" w:cs="宋体"/>
                <w:color w:val="000000" w:themeColor="text1"/>
                <w:kern w:val="0"/>
                <w:sz w:val="18"/>
                <w:szCs w:val="18"/>
                <w:highlight w:val="none"/>
                <w:lang w:val="en-US" w:eastAsia="zh-CN"/>
              </w:rPr>
              <w:t>6</w:t>
            </w:r>
            <w:r>
              <w:rPr>
                <w:rFonts w:hint="eastAsia" w:ascii="宋体" w:hAnsi="宋体" w:eastAsia="宋体" w:cs="宋体"/>
                <w:color w:val="000000" w:themeColor="text1"/>
                <w:kern w:val="0"/>
                <w:sz w:val="18"/>
                <w:szCs w:val="18"/>
                <w:highlight w:val="none"/>
              </w:rPr>
              <w:t>/排名个因子；</w:t>
            </w:r>
          </w:p>
          <w:p>
            <w:pPr>
              <w:widowControl/>
              <w:spacing w:line="240" w:lineRule="exact"/>
              <w:jc w:val="left"/>
              <w:textAlignment w:val="center"/>
              <w:rPr>
                <w:rFonts w:hint="eastAsia" w:ascii="宋体" w:hAnsi="宋体" w:eastAsia="宋体" w:cs="宋体"/>
                <w:color w:val="000000" w:themeColor="text1"/>
                <w:kern w:val="0"/>
                <w:sz w:val="18"/>
                <w:szCs w:val="18"/>
                <w:highlight w:val="none"/>
                <w:lang w:eastAsia="zh-CN"/>
              </w:rPr>
            </w:pPr>
            <w:r>
              <w:rPr>
                <w:rFonts w:hint="eastAsia" w:ascii="宋体" w:hAnsi="宋体" w:eastAsia="宋体" w:cs="宋体"/>
                <w:color w:val="000000" w:themeColor="text1"/>
                <w:kern w:val="0"/>
                <w:sz w:val="18"/>
                <w:szCs w:val="18"/>
                <w:highlight w:val="none"/>
              </w:rPr>
              <w:t>省（部）级</w:t>
            </w:r>
            <w:r>
              <w:rPr>
                <w:rFonts w:hint="eastAsia" w:ascii="宋体" w:hAnsi="宋体" w:eastAsia="宋体" w:cs="宋体"/>
                <w:color w:val="000000" w:themeColor="text1"/>
                <w:kern w:val="0"/>
                <w:sz w:val="18"/>
                <w:szCs w:val="18"/>
                <w:highlight w:val="none"/>
                <w:lang w:eastAsia="zh-CN"/>
              </w:rPr>
              <w:t>一等奖</w:t>
            </w:r>
            <w:r>
              <w:rPr>
                <w:rFonts w:hint="eastAsia" w:ascii="宋体" w:hAnsi="宋体" w:eastAsia="宋体" w:cs="宋体"/>
                <w:color w:val="000000" w:themeColor="text1"/>
                <w:kern w:val="0"/>
                <w:sz w:val="18"/>
                <w:szCs w:val="18"/>
                <w:highlight w:val="none"/>
              </w:rPr>
              <w:t>：主持人计</w:t>
            </w:r>
            <w:r>
              <w:rPr>
                <w:rFonts w:hint="eastAsia" w:ascii="宋体" w:hAnsi="宋体" w:eastAsia="宋体" w:cs="宋体"/>
                <w:color w:val="000000" w:themeColor="text1"/>
                <w:kern w:val="0"/>
                <w:sz w:val="18"/>
                <w:szCs w:val="18"/>
                <w:highlight w:val="none"/>
                <w:lang w:val="en-US" w:eastAsia="zh-CN"/>
              </w:rPr>
              <w:t>5</w:t>
            </w:r>
            <w:r>
              <w:rPr>
                <w:rFonts w:hint="eastAsia" w:ascii="宋体" w:hAnsi="宋体" w:eastAsia="宋体" w:cs="宋体"/>
                <w:color w:val="000000" w:themeColor="text1"/>
                <w:kern w:val="0"/>
                <w:sz w:val="18"/>
                <w:szCs w:val="18"/>
                <w:highlight w:val="none"/>
              </w:rPr>
              <w:t>个因子、参与人</w:t>
            </w:r>
            <w:r>
              <w:rPr>
                <w:rFonts w:hint="eastAsia" w:ascii="宋体" w:hAnsi="宋体" w:eastAsia="宋体" w:cs="宋体"/>
                <w:color w:val="000000" w:themeColor="text1"/>
                <w:kern w:val="0"/>
                <w:sz w:val="18"/>
                <w:szCs w:val="18"/>
                <w:highlight w:val="none"/>
                <w:lang w:val="en-US" w:eastAsia="zh-CN" w:bidi="ar-SA"/>
              </w:rPr>
              <w:t>（前三）</w:t>
            </w:r>
            <w:r>
              <w:rPr>
                <w:rFonts w:hint="eastAsia" w:ascii="宋体" w:hAnsi="宋体" w:eastAsia="宋体" w:cs="宋体"/>
                <w:color w:val="000000" w:themeColor="text1"/>
                <w:kern w:val="0"/>
                <w:sz w:val="18"/>
                <w:szCs w:val="18"/>
                <w:highlight w:val="none"/>
              </w:rPr>
              <w:t>计</w:t>
            </w:r>
            <w:r>
              <w:rPr>
                <w:rFonts w:hint="eastAsia" w:ascii="宋体" w:hAnsi="宋体" w:eastAsia="宋体" w:cs="宋体"/>
                <w:color w:val="000000" w:themeColor="text1"/>
                <w:kern w:val="0"/>
                <w:sz w:val="18"/>
                <w:szCs w:val="18"/>
                <w:highlight w:val="none"/>
                <w:lang w:val="en-US" w:eastAsia="zh-CN"/>
              </w:rPr>
              <w:t>5</w:t>
            </w:r>
            <w:r>
              <w:rPr>
                <w:rFonts w:hint="eastAsia" w:ascii="宋体" w:hAnsi="宋体" w:eastAsia="宋体" w:cs="宋体"/>
                <w:color w:val="000000" w:themeColor="text1"/>
                <w:kern w:val="0"/>
                <w:sz w:val="18"/>
                <w:szCs w:val="18"/>
                <w:highlight w:val="none"/>
              </w:rPr>
              <w:t>/排名个因子</w:t>
            </w:r>
            <w:r>
              <w:rPr>
                <w:rFonts w:hint="eastAsia" w:ascii="宋体" w:hAnsi="宋体" w:eastAsia="宋体" w:cs="宋体"/>
                <w:color w:val="000000" w:themeColor="text1"/>
                <w:kern w:val="0"/>
                <w:sz w:val="18"/>
                <w:szCs w:val="18"/>
                <w:highlight w:val="none"/>
                <w:lang w:eastAsia="zh-CN"/>
              </w:rPr>
              <w:t>；</w:t>
            </w:r>
          </w:p>
          <w:p>
            <w:pPr>
              <w:widowControl/>
              <w:spacing w:line="240" w:lineRule="exact"/>
              <w:jc w:val="left"/>
              <w:textAlignment w:val="center"/>
              <w:rPr>
                <w:rFonts w:hint="eastAsia" w:ascii="宋体" w:hAnsi="宋体" w:eastAsia="宋体" w:cs="宋体"/>
                <w:color w:val="000000" w:themeColor="text1"/>
                <w:kern w:val="0"/>
                <w:sz w:val="18"/>
                <w:szCs w:val="18"/>
                <w:highlight w:val="none"/>
                <w:lang w:eastAsia="zh-CN"/>
              </w:rPr>
            </w:pPr>
            <w:r>
              <w:rPr>
                <w:rFonts w:hint="eastAsia" w:ascii="宋体" w:hAnsi="宋体" w:eastAsia="宋体" w:cs="宋体"/>
                <w:color w:val="000000" w:themeColor="text1"/>
                <w:kern w:val="0"/>
                <w:sz w:val="18"/>
                <w:szCs w:val="18"/>
                <w:highlight w:val="none"/>
              </w:rPr>
              <w:t>省（部）级</w:t>
            </w:r>
            <w:r>
              <w:rPr>
                <w:rFonts w:hint="eastAsia" w:ascii="宋体" w:hAnsi="宋体" w:eastAsia="宋体" w:cs="宋体"/>
                <w:color w:val="000000" w:themeColor="text1"/>
                <w:kern w:val="0"/>
                <w:sz w:val="18"/>
                <w:szCs w:val="18"/>
                <w:highlight w:val="none"/>
                <w:lang w:eastAsia="zh-CN"/>
              </w:rPr>
              <w:t>二等奖</w:t>
            </w:r>
            <w:r>
              <w:rPr>
                <w:rFonts w:hint="eastAsia" w:ascii="宋体" w:hAnsi="宋体" w:eastAsia="宋体" w:cs="宋体"/>
                <w:color w:val="000000" w:themeColor="text1"/>
                <w:kern w:val="0"/>
                <w:sz w:val="18"/>
                <w:szCs w:val="18"/>
                <w:highlight w:val="none"/>
              </w:rPr>
              <w:t>：主持人计</w:t>
            </w:r>
            <w:r>
              <w:rPr>
                <w:rFonts w:hint="eastAsia" w:ascii="宋体" w:hAnsi="宋体" w:eastAsia="宋体" w:cs="宋体"/>
                <w:color w:val="000000" w:themeColor="text1"/>
                <w:kern w:val="0"/>
                <w:sz w:val="18"/>
                <w:szCs w:val="18"/>
                <w:highlight w:val="none"/>
                <w:lang w:val="en-US" w:eastAsia="zh-CN"/>
              </w:rPr>
              <w:t>4</w:t>
            </w:r>
            <w:r>
              <w:rPr>
                <w:rFonts w:hint="eastAsia" w:ascii="宋体" w:hAnsi="宋体" w:eastAsia="宋体" w:cs="宋体"/>
                <w:color w:val="000000" w:themeColor="text1"/>
                <w:kern w:val="0"/>
                <w:sz w:val="18"/>
                <w:szCs w:val="18"/>
                <w:highlight w:val="none"/>
              </w:rPr>
              <w:t>个因子、参与人</w:t>
            </w:r>
            <w:r>
              <w:rPr>
                <w:rFonts w:hint="eastAsia" w:ascii="宋体" w:hAnsi="宋体" w:eastAsia="宋体" w:cs="宋体"/>
                <w:color w:val="000000" w:themeColor="text1"/>
                <w:kern w:val="0"/>
                <w:sz w:val="18"/>
                <w:szCs w:val="18"/>
                <w:highlight w:val="none"/>
                <w:lang w:val="en-US" w:eastAsia="zh-CN" w:bidi="ar-SA"/>
              </w:rPr>
              <w:t>（前三）</w:t>
            </w:r>
            <w:r>
              <w:rPr>
                <w:rFonts w:hint="eastAsia" w:ascii="宋体" w:hAnsi="宋体" w:eastAsia="宋体" w:cs="宋体"/>
                <w:color w:val="000000" w:themeColor="text1"/>
                <w:kern w:val="0"/>
                <w:sz w:val="18"/>
                <w:szCs w:val="18"/>
                <w:highlight w:val="none"/>
              </w:rPr>
              <w:t>计</w:t>
            </w:r>
            <w:r>
              <w:rPr>
                <w:rFonts w:hint="eastAsia" w:ascii="宋体" w:hAnsi="宋体" w:eastAsia="宋体" w:cs="宋体"/>
                <w:color w:val="000000" w:themeColor="text1"/>
                <w:kern w:val="0"/>
                <w:sz w:val="18"/>
                <w:szCs w:val="18"/>
                <w:highlight w:val="none"/>
                <w:lang w:val="en-US" w:eastAsia="zh-CN"/>
              </w:rPr>
              <w:t>4</w:t>
            </w:r>
            <w:r>
              <w:rPr>
                <w:rFonts w:hint="eastAsia" w:ascii="宋体" w:hAnsi="宋体" w:eastAsia="宋体" w:cs="宋体"/>
                <w:color w:val="000000" w:themeColor="text1"/>
                <w:kern w:val="0"/>
                <w:sz w:val="18"/>
                <w:szCs w:val="18"/>
                <w:highlight w:val="none"/>
              </w:rPr>
              <w:t>/排名个因子</w:t>
            </w:r>
            <w:r>
              <w:rPr>
                <w:rFonts w:hint="eastAsia" w:ascii="宋体" w:hAnsi="宋体" w:eastAsia="宋体" w:cs="宋体"/>
                <w:color w:val="000000" w:themeColor="text1"/>
                <w:kern w:val="0"/>
                <w:sz w:val="18"/>
                <w:szCs w:val="18"/>
                <w:highlight w:val="none"/>
                <w:lang w:eastAsia="zh-CN"/>
              </w:rPr>
              <w:t>；</w:t>
            </w:r>
          </w:p>
          <w:p>
            <w:pPr>
              <w:widowControl/>
              <w:spacing w:line="240" w:lineRule="exact"/>
              <w:jc w:val="left"/>
              <w:textAlignment w:val="center"/>
              <w:rPr>
                <w:rFonts w:hint="eastAsia" w:ascii="宋体" w:hAnsi="宋体" w:eastAsia="宋体" w:cs="宋体"/>
                <w:color w:val="000000" w:themeColor="text1"/>
                <w:kern w:val="0"/>
                <w:sz w:val="18"/>
                <w:szCs w:val="18"/>
                <w:highlight w:val="none"/>
                <w:lang w:eastAsia="zh-CN"/>
              </w:rPr>
            </w:pPr>
            <w:r>
              <w:rPr>
                <w:rFonts w:hint="eastAsia" w:ascii="宋体" w:hAnsi="宋体" w:eastAsia="宋体" w:cs="宋体"/>
                <w:color w:val="000000" w:themeColor="text1"/>
                <w:kern w:val="0"/>
                <w:sz w:val="18"/>
                <w:szCs w:val="18"/>
                <w:highlight w:val="none"/>
              </w:rPr>
              <w:t>省（部）级</w:t>
            </w:r>
            <w:r>
              <w:rPr>
                <w:rFonts w:hint="eastAsia" w:ascii="宋体" w:hAnsi="宋体" w:eastAsia="宋体" w:cs="宋体"/>
                <w:color w:val="000000" w:themeColor="text1"/>
                <w:kern w:val="0"/>
                <w:sz w:val="18"/>
                <w:szCs w:val="18"/>
                <w:highlight w:val="none"/>
                <w:lang w:eastAsia="zh-CN"/>
              </w:rPr>
              <w:t>三等奖</w:t>
            </w:r>
            <w:r>
              <w:rPr>
                <w:rFonts w:hint="eastAsia" w:ascii="宋体" w:hAnsi="宋体" w:eastAsia="宋体" w:cs="宋体"/>
                <w:color w:val="000000" w:themeColor="text1"/>
                <w:kern w:val="0"/>
                <w:sz w:val="18"/>
                <w:szCs w:val="18"/>
                <w:highlight w:val="none"/>
              </w:rPr>
              <w:t>：主持人计</w:t>
            </w:r>
            <w:r>
              <w:rPr>
                <w:rFonts w:hint="eastAsia" w:ascii="宋体" w:hAnsi="宋体" w:eastAsia="宋体" w:cs="宋体"/>
                <w:color w:val="000000" w:themeColor="text1"/>
                <w:kern w:val="0"/>
                <w:sz w:val="18"/>
                <w:szCs w:val="18"/>
                <w:highlight w:val="none"/>
                <w:lang w:val="en-US" w:eastAsia="zh-CN"/>
              </w:rPr>
              <w:t>3</w:t>
            </w:r>
            <w:r>
              <w:rPr>
                <w:rFonts w:hint="eastAsia" w:ascii="宋体" w:hAnsi="宋体" w:eastAsia="宋体" w:cs="宋体"/>
                <w:color w:val="000000" w:themeColor="text1"/>
                <w:kern w:val="0"/>
                <w:sz w:val="18"/>
                <w:szCs w:val="18"/>
                <w:highlight w:val="none"/>
              </w:rPr>
              <w:t>个因子、参与人</w:t>
            </w:r>
            <w:r>
              <w:rPr>
                <w:rFonts w:hint="eastAsia" w:ascii="宋体" w:hAnsi="宋体" w:eastAsia="宋体" w:cs="宋体"/>
                <w:color w:val="000000" w:themeColor="text1"/>
                <w:kern w:val="0"/>
                <w:sz w:val="18"/>
                <w:szCs w:val="18"/>
                <w:highlight w:val="none"/>
                <w:lang w:val="en-US" w:eastAsia="zh-CN" w:bidi="ar-SA"/>
              </w:rPr>
              <w:t>（前三）</w:t>
            </w:r>
            <w:r>
              <w:rPr>
                <w:rFonts w:hint="eastAsia" w:ascii="宋体" w:hAnsi="宋体" w:eastAsia="宋体" w:cs="宋体"/>
                <w:color w:val="000000" w:themeColor="text1"/>
                <w:kern w:val="0"/>
                <w:sz w:val="18"/>
                <w:szCs w:val="18"/>
                <w:highlight w:val="none"/>
              </w:rPr>
              <w:t>计</w:t>
            </w:r>
            <w:r>
              <w:rPr>
                <w:rFonts w:hint="eastAsia" w:ascii="宋体" w:hAnsi="宋体" w:eastAsia="宋体" w:cs="宋体"/>
                <w:color w:val="000000" w:themeColor="text1"/>
                <w:kern w:val="0"/>
                <w:sz w:val="18"/>
                <w:szCs w:val="18"/>
                <w:highlight w:val="none"/>
                <w:lang w:val="en-US" w:eastAsia="zh-CN"/>
              </w:rPr>
              <w:t>3</w:t>
            </w:r>
            <w:r>
              <w:rPr>
                <w:rFonts w:hint="eastAsia" w:ascii="宋体" w:hAnsi="宋体" w:eastAsia="宋体" w:cs="宋体"/>
                <w:color w:val="000000" w:themeColor="text1"/>
                <w:kern w:val="0"/>
                <w:sz w:val="18"/>
                <w:szCs w:val="18"/>
                <w:highlight w:val="none"/>
              </w:rPr>
              <w:t>/排名个因子</w:t>
            </w:r>
            <w:r>
              <w:rPr>
                <w:rFonts w:hint="eastAsia" w:ascii="宋体" w:hAnsi="宋体" w:eastAsia="宋体" w:cs="宋体"/>
                <w:color w:val="000000" w:themeColor="text1"/>
                <w:kern w:val="0"/>
                <w:sz w:val="18"/>
                <w:szCs w:val="18"/>
                <w:highlight w:val="none"/>
                <w:lang w:eastAsia="zh-CN"/>
              </w:rPr>
              <w:t>；</w:t>
            </w:r>
          </w:p>
          <w:p>
            <w:pPr>
              <w:widowControl/>
              <w:spacing w:line="240" w:lineRule="exact"/>
              <w:jc w:val="left"/>
              <w:textAlignment w:val="center"/>
              <w:rPr>
                <w:rFonts w:hint="eastAsia" w:ascii="宋体" w:hAnsi="宋体" w:eastAsia="宋体" w:cs="宋体"/>
                <w:color w:val="000000" w:themeColor="text1"/>
                <w:kern w:val="0"/>
                <w:sz w:val="18"/>
                <w:szCs w:val="18"/>
                <w:highlight w:val="none"/>
                <w:lang w:eastAsia="zh-CN"/>
              </w:rPr>
            </w:pPr>
            <w:r>
              <w:rPr>
                <w:rFonts w:hint="eastAsia" w:ascii="宋体" w:hAnsi="宋体" w:eastAsia="宋体" w:cs="宋体"/>
                <w:color w:val="000000" w:themeColor="text1"/>
                <w:kern w:val="0"/>
                <w:sz w:val="18"/>
                <w:szCs w:val="18"/>
                <w:highlight w:val="none"/>
                <w:lang w:eastAsia="zh-CN"/>
              </w:rPr>
              <w:t>厅（局）级一等奖：</w:t>
            </w:r>
            <w:r>
              <w:rPr>
                <w:rFonts w:hint="eastAsia" w:ascii="宋体" w:hAnsi="宋体" w:eastAsia="宋体" w:cs="宋体"/>
                <w:color w:val="000000" w:themeColor="text1"/>
                <w:kern w:val="0"/>
                <w:sz w:val="18"/>
                <w:szCs w:val="18"/>
                <w:highlight w:val="none"/>
              </w:rPr>
              <w:t>主持人计</w:t>
            </w:r>
            <w:r>
              <w:rPr>
                <w:rFonts w:hint="eastAsia" w:ascii="宋体" w:hAnsi="宋体" w:eastAsia="宋体" w:cs="宋体"/>
                <w:color w:val="000000" w:themeColor="text1"/>
                <w:kern w:val="0"/>
                <w:sz w:val="18"/>
                <w:szCs w:val="18"/>
                <w:highlight w:val="none"/>
                <w:lang w:val="en-US" w:eastAsia="zh-CN"/>
              </w:rPr>
              <w:t>2</w:t>
            </w:r>
            <w:r>
              <w:rPr>
                <w:rFonts w:hint="eastAsia" w:ascii="宋体" w:hAnsi="宋体" w:eastAsia="宋体" w:cs="宋体"/>
                <w:color w:val="000000" w:themeColor="text1"/>
                <w:kern w:val="0"/>
                <w:sz w:val="18"/>
                <w:szCs w:val="18"/>
                <w:highlight w:val="none"/>
              </w:rPr>
              <w:t>个因子、参与人</w:t>
            </w:r>
            <w:r>
              <w:rPr>
                <w:rFonts w:hint="eastAsia" w:ascii="宋体" w:hAnsi="宋体" w:eastAsia="宋体" w:cs="宋体"/>
                <w:color w:val="000000" w:themeColor="text1"/>
                <w:kern w:val="0"/>
                <w:sz w:val="18"/>
                <w:szCs w:val="18"/>
                <w:highlight w:val="none"/>
                <w:lang w:val="en-US" w:eastAsia="zh-CN" w:bidi="ar-SA"/>
              </w:rPr>
              <w:t>（前三）</w:t>
            </w:r>
            <w:r>
              <w:rPr>
                <w:rFonts w:hint="eastAsia" w:ascii="宋体" w:hAnsi="宋体" w:eastAsia="宋体" w:cs="宋体"/>
                <w:color w:val="000000" w:themeColor="text1"/>
                <w:kern w:val="0"/>
                <w:sz w:val="18"/>
                <w:szCs w:val="18"/>
                <w:highlight w:val="none"/>
              </w:rPr>
              <w:t>计</w:t>
            </w:r>
            <w:r>
              <w:rPr>
                <w:rFonts w:hint="eastAsia" w:ascii="宋体" w:hAnsi="宋体" w:eastAsia="宋体" w:cs="宋体"/>
                <w:color w:val="000000" w:themeColor="text1"/>
                <w:kern w:val="0"/>
                <w:sz w:val="18"/>
                <w:szCs w:val="18"/>
                <w:highlight w:val="none"/>
                <w:lang w:val="en-US" w:eastAsia="zh-CN"/>
              </w:rPr>
              <w:t>2</w:t>
            </w:r>
            <w:r>
              <w:rPr>
                <w:rFonts w:hint="eastAsia" w:ascii="宋体" w:hAnsi="宋体" w:eastAsia="宋体" w:cs="宋体"/>
                <w:color w:val="000000" w:themeColor="text1"/>
                <w:kern w:val="0"/>
                <w:sz w:val="18"/>
                <w:szCs w:val="18"/>
                <w:highlight w:val="none"/>
              </w:rPr>
              <w:t>/排名个因子</w:t>
            </w:r>
            <w:r>
              <w:rPr>
                <w:rFonts w:hint="eastAsia" w:ascii="宋体" w:hAnsi="宋体" w:eastAsia="宋体" w:cs="宋体"/>
                <w:color w:val="000000" w:themeColor="text1"/>
                <w:kern w:val="0"/>
                <w:sz w:val="18"/>
                <w:szCs w:val="18"/>
                <w:highlight w:val="none"/>
                <w:lang w:eastAsia="zh-CN"/>
              </w:rPr>
              <w:t>；</w:t>
            </w:r>
          </w:p>
        </w:tc>
        <w:tc>
          <w:tcPr>
            <w:tcW w:w="770" w:type="dxa"/>
            <w:vMerge w:val="restart"/>
            <w:tcBorders>
              <w:top w:val="single" w:color="000000" w:sz="4" w:space="0"/>
              <w:left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eastAsia="宋体" w:cs="宋体"/>
                <w:color w:val="000000" w:themeColor="text1"/>
                <w:kern w:val="0"/>
                <w:sz w:val="18"/>
                <w:szCs w:val="18"/>
                <w:highlight w:val="none"/>
              </w:rPr>
            </w:pPr>
            <w:r>
              <w:rPr>
                <w:rFonts w:hint="eastAsia" w:ascii="宋体" w:hAnsi="宋体" w:eastAsia="宋体" w:cs="宋体"/>
                <w:color w:val="000000" w:themeColor="text1"/>
                <w:kern w:val="0"/>
                <w:szCs w:val="21"/>
                <w:highlight w:val="none"/>
                <w:lang w:val="en-US" w:eastAsia="zh-CN"/>
              </w:rPr>
              <w:t>1-4可累计积分</w:t>
            </w:r>
          </w:p>
        </w:tc>
      </w:tr>
      <w:tr>
        <w:tblPrEx>
          <w:tblCellMar>
            <w:top w:w="15" w:type="dxa"/>
            <w:left w:w="15" w:type="dxa"/>
            <w:bottom w:w="15" w:type="dxa"/>
            <w:right w:w="15" w:type="dxa"/>
          </w:tblCellMar>
        </w:tblPrEx>
        <w:trPr>
          <w:trHeight w:val="1698" w:hRule="atLeast"/>
          <w:jc w:val="center"/>
        </w:trPr>
        <w:tc>
          <w:tcPr>
            <w:tcW w:w="448" w:type="dxa"/>
            <w:vMerge w:val="continue"/>
            <w:tcBorders>
              <w:left w:val="single" w:color="000000" w:sz="4" w:space="0"/>
              <w:right w:val="single" w:color="000000" w:sz="4" w:space="0"/>
            </w:tcBorders>
            <w:noWrap w:val="0"/>
            <w:vAlign w:val="center"/>
          </w:tcPr>
          <w:p>
            <w:pPr>
              <w:spacing w:line="240" w:lineRule="exact"/>
              <w:jc w:val="center"/>
              <w:rPr>
                <w:rFonts w:ascii="宋体" w:hAnsi="宋体" w:cs="宋体"/>
                <w:color w:val="000000" w:themeColor="text1"/>
                <w:sz w:val="22"/>
                <w:highlight w:val="none"/>
              </w:rPr>
            </w:pPr>
          </w:p>
        </w:tc>
        <w:tc>
          <w:tcPr>
            <w:tcW w:w="491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left"/>
              <w:rPr>
                <w:rFonts w:hint="eastAsia" w:ascii="宋体" w:hAnsi="宋体" w:eastAsia="宋体" w:cs="宋体"/>
                <w:color w:val="000000" w:themeColor="text1"/>
                <w:kern w:val="0"/>
                <w:sz w:val="21"/>
                <w:szCs w:val="21"/>
                <w:highlight w:val="none"/>
                <w:lang w:val="en-US" w:eastAsia="zh-CN" w:bidi="ar-SA"/>
              </w:rPr>
            </w:pPr>
            <w:r>
              <w:rPr>
                <w:rFonts w:hint="eastAsia" w:ascii="宋体" w:hAnsi="宋体" w:eastAsia="宋体" w:cs="宋体"/>
                <w:color w:val="000000" w:themeColor="text1"/>
                <w:kern w:val="0"/>
                <w:sz w:val="21"/>
                <w:szCs w:val="21"/>
                <w:highlight w:val="none"/>
                <w:lang w:val="en-US" w:eastAsia="zh-CN" w:bidi="ar-SA"/>
              </w:rPr>
              <w:t>2.主持国家级科研项目1项，或主持完成省级教育科学规划项目或教学改革项目1项。</w:t>
            </w:r>
          </w:p>
          <w:p>
            <w:pPr>
              <w:widowControl/>
              <w:spacing w:line="240" w:lineRule="exact"/>
              <w:jc w:val="left"/>
              <w:textAlignment w:val="center"/>
              <w:rPr>
                <w:rFonts w:hint="eastAsia" w:ascii="宋体" w:hAnsi="宋体" w:eastAsia="宋体" w:cs="宋体"/>
                <w:color w:val="000000" w:themeColor="text1"/>
                <w:kern w:val="0"/>
                <w:sz w:val="21"/>
                <w:szCs w:val="21"/>
                <w:highlight w:val="none"/>
                <w:lang w:val="en-US" w:eastAsia="zh-CN" w:bidi="ar-SA"/>
              </w:rPr>
            </w:pPr>
          </w:p>
        </w:tc>
        <w:tc>
          <w:tcPr>
            <w:tcW w:w="3175"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eastAsia="宋体" w:cs="宋体"/>
                <w:color w:val="000000" w:themeColor="text1"/>
                <w:kern w:val="0"/>
                <w:sz w:val="18"/>
                <w:szCs w:val="18"/>
                <w:highlight w:val="none"/>
              </w:rPr>
            </w:pPr>
            <w:r>
              <w:rPr>
                <w:rFonts w:hint="eastAsia" w:ascii="宋体" w:hAnsi="宋体" w:eastAsia="宋体" w:cs="宋体"/>
                <w:color w:val="000000" w:themeColor="text1"/>
                <w:kern w:val="0"/>
                <w:sz w:val="18"/>
                <w:szCs w:val="18"/>
                <w:highlight w:val="none"/>
              </w:rPr>
              <w:t>完成国家级</w:t>
            </w:r>
            <w:r>
              <w:rPr>
                <w:rFonts w:hint="eastAsia" w:ascii="宋体" w:hAnsi="宋体" w:eastAsia="宋体" w:cs="宋体"/>
                <w:color w:val="000000" w:themeColor="text1"/>
                <w:kern w:val="0"/>
                <w:sz w:val="18"/>
                <w:szCs w:val="18"/>
                <w:highlight w:val="none"/>
                <w:lang w:eastAsia="zh-CN"/>
              </w:rPr>
              <w:t>科研项目</w:t>
            </w:r>
            <w:r>
              <w:rPr>
                <w:rFonts w:hint="eastAsia" w:ascii="宋体" w:hAnsi="宋体" w:eastAsia="宋体" w:cs="宋体"/>
                <w:color w:val="000000" w:themeColor="text1"/>
                <w:kern w:val="0"/>
                <w:sz w:val="18"/>
                <w:szCs w:val="18"/>
                <w:highlight w:val="none"/>
              </w:rPr>
              <w:t>，主持人计10个因子、参与人</w:t>
            </w:r>
            <w:r>
              <w:rPr>
                <w:rFonts w:hint="eastAsia" w:ascii="宋体" w:hAnsi="宋体" w:eastAsia="宋体" w:cs="宋体"/>
                <w:color w:val="000000" w:themeColor="text1"/>
                <w:kern w:val="0"/>
                <w:sz w:val="18"/>
                <w:szCs w:val="18"/>
                <w:highlight w:val="none"/>
                <w:lang w:val="en-US" w:eastAsia="zh-CN"/>
              </w:rPr>
              <w:t>（前三）</w:t>
            </w:r>
            <w:r>
              <w:rPr>
                <w:rFonts w:hint="eastAsia" w:ascii="宋体" w:hAnsi="宋体" w:eastAsia="宋体" w:cs="宋体"/>
                <w:color w:val="000000" w:themeColor="text1"/>
                <w:kern w:val="0"/>
                <w:sz w:val="18"/>
                <w:szCs w:val="18"/>
                <w:highlight w:val="none"/>
              </w:rPr>
              <w:t>计10/排名个因子；</w:t>
            </w:r>
          </w:p>
          <w:p>
            <w:pPr>
              <w:widowControl/>
              <w:spacing w:line="240" w:lineRule="exact"/>
              <w:jc w:val="left"/>
              <w:textAlignment w:val="center"/>
              <w:rPr>
                <w:rFonts w:hint="eastAsia" w:ascii="宋体" w:hAnsi="宋体" w:eastAsia="宋体" w:cs="宋体"/>
                <w:color w:val="000000" w:themeColor="text1"/>
                <w:kern w:val="0"/>
                <w:sz w:val="18"/>
                <w:szCs w:val="18"/>
                <w:highlight w:val="none"/>
                <w:lang w:eastAsia="zh-CN"/>
              </w:rPr>
            </w:pPr>
            <w:r>
              <w:rPr>
                <w:rFonts w:hint="default" w:ascii="宋体" w:hAnsi="宋体" w:eastAsia="宋体" w:cs="宋体"/>
                <w:color w:val="000000" w:themeColor="text1"/>
                <w:kern w:val="0"/>
                <w:sz w:val="18"/>
                <w:szCs w:val="18"/>
                <w:highlight w:val="none"/>
              </w:rPr>
              <w:t>完成</w:t>
            </w:r>
            <w:r>
              <w:rPr>
                <w:rFonts w:hint="eastAsia" w:ascii="宋体" w:hAnsi="宋体" w:eastAsia="宋体" w:cs="宋体"/>
                <w:color w:val="000000" w:themeColor="text1"/>
                <w:kern w:val="0"/>
                <w:sz w:val="18"/>
                <w:szCs w:val="18"/>
                <w:highlight w:val="none"/>
                <w:lang w:val="en-US" w:eastAsia="zh-CN"/>
              </w:rPr>
              <w:t>主持省级教育科学规划项目或教学改革项目</w:t>
            </w:r>
            <w:r>
              <w:rPr>
                <w:rFonts w:hint="default" w:ascii="宋体" w:hAnsi="宋体" w:eastAsia="宋体" w:cs="宋体"/>
                <w:color w:val="000000" w:themeColor="text1"/>
                <w:kern w:val="0"/>
                <w:sz w:val="18"/>
                <w:szCs w:val="18"/>
                <w:highlight w:val="none"/>
              </w:rPr>
              <w:t>，</w:t>
            </w:r>
            <w:r>
              <w:rPr>
                <w:rFonts w:hint="eastAsia" w:ascii="宋体" w:hAnsi="宋体" w:eastAsia="宋体" w:cs="宋体"/>
                <w:color w:val="000000" w:themeColor="text1"/>
                <w:kern w:val="0"/>
                <w:sz w:val="18"/>
                <w:szCs w:val="18"/>
                <w:highlight w:val="none"/>
              </w:rPr>
              <w:t>主持人计</w:t>
            </w:r>
            <w:r>
              <w:rPr>
                <w:rFonts w:hint="eastAsia" w:ascii="宋体" w:hAnsi="宋体" w:eastAsia="宋体" w:cs="宋体"/>
                <w:color w:val="000000" w:themeColor="text1"/>
                <w:kern w:val="0"/>
                <w:sz w:val="18"/>
                <w:szCs w:val="18"/>
                <w:highlight w:val="none"/>
                <w:lang w:val="en-US" w:eastAsia="zh-CN"/>
              </w:rPr>
              <w:t>5</w:t>
            </w:r>
            <w:r>
              <w:rPr>
                <w:rFonts w:hint="eastAsia" w:ascii="宋体" w:hAnsi="宋体" w:eastAsia="宋体" w:cs="宋体"/>
                <w:color w:val="000000" w:themeColor="text1"/>
                <w:kern w:val="0"/>
                <w:sz w:val="18"/>
                <w:szCs w:val="18"/>
                <w:highlight w:val="none"/>
              </w:rPr>
              <w:t>个因子、参与人</w:t>
            </w:r>
            <w:r>
              <w:rPr>
                <w:rFonts w:hint="eastAsia" w:ascii="宋体" w:hAnsi="宋体" w:eastAsia="宋体" w:cs="宋体"/>
                <w:color w:val="000000" w:themeColor="text1"/>
                <w:kern w:val="0"/>
                <w:sz w:val="18"/>
                <w:szCs w:val="18"/>
                <w:highlight w:val="none"/>
                <w:lang w:val="en-US" w:eastAsia="zh-CN"/>
              </w:rPr>
              <w:t>（前三）</w:t>
            </w:r>
            <w:r>
              <w:rPr>
                <w:rFonts w:hint="eastAsia" w:ascii="宋体" w:hAnsi="宋体" w:eastAsia="宋体" w:cs="宋体"/>
                <w:color w:val="000000" w:themeColor="text1"/>
                <w:kern w:val="0"/>
                <w:sz w:val="18"/>
                <w:szCs w:val="18"/>
                <w:highlight w:val="none"/>
              </w:rPr>
              <w:t>计</w:t>
            </w:r>
            <w:r>
              <w:rPr>
                <w:rFonts w:hint="eastAsia" w:ascii="宋体" w:hAnsi="宋体" w:eastAsia="宋体" w:cs="宋体"/>
                <w:color w:val="000000" w:themeColor="text1"/>
                <w:kern w:val="0"/>
                <w:sz w:val="18"/>
                <w:szCs w:val="18"/>
                <w:highlight w:val="none"/>
                <w:lang w:val="en-US" w:eastAsia="zh-CN"/>
              </w:rPr>
              <w:t>5</w:t>
            </w:r>
            <w:r>
              <w:rPr>
                <w:rFonts w:hint="eastAsia" w:ascii="宋体" w:hAnsi="宋体" w:eastAsia="宋体" w:cs="宋体"/>
                <w:color w:val="000000" w:themeColor="text1"/>
                <w:kern w:val="0"/>
                <w:sz w:val="18"/>
                <w:szCs w:val="18"/>
                <w:highlight w:val="none"/>
              </w:rPr>
              <w:t xml:space="preserve"> /排名个因子</w:t>
            </w:r>
            <w:r>
              <w:rPr>
                <w:rFonts w:hint="eastAsia" w:ascii="宋体" w:hAnsi="宋体" w:eastAsia="宋体" w:cs="宋体"/>
                <w:color w:val="000000" w:themeColor="text1"/>
                <w:kern w:val="0"/>
                <w:sz w:val="18"/>
                <w:szCs w:val="18"/>
                <w:highlight w:val="none"/>
                <w:lang w:eastAsia="zh-CN"/>
              </w:rPr>
              <w:t>。</w:t>
            </w:r>
          </w:p>
          <w:p>
            <w:pPr>
              <w:widowControl/>
              <w:spacing w:line="240" w:lineRule="exact"/>
              <w:jc w:val="left"/>
              <w:textAlignment w:val="center"/>
              <w:rPr>
                <w:rFonts w:hint="eastAsia" w:ascii="宋体" w:hAnsi="宋体" w:eastAsia="宋体" w:cs="宋体"/>
                <w:color w:val="000000" w:themeColor="text1"/>
                <w:kern w:val="0"/>
                <w:sz w:val="18"/>
                <w:szCs w:val="18"/>
                <w:highlight w:val="none"/>
                <w:lang w:eastAsia="zh-CN"/>
              </w:rPr>
            </w:pPr>
            <w:r>
              <w:rPr>
                <w:rFonts w:hint="eastAsia" w:ascii="宋体" w:hAnsi="宋体" w:eastAsia="宋体" w:cs="宋体"/>
                <w:color w:val="000000" w:themeColor="text1"/>
                <w:kern w:val="0"/>
                <w:sz w:val="18"/>
                <w:szCs w:val="18"/>
                <w:highlight w:val="none"/>
                <w:lang w:val="en-US" w:eastAsia="zh-CN" w:bidi="ar-SA"/>
              </w:rPr>
              <w:t>（此项10个因子封顶）</w:t>
            </w:r>
          </w:p>
        </w:tc>
        <w:tc>
          <w:tcPr>
            <w:tcW w:w="770" w:type="dxa"/>
            <w:vMerge w:val="continue"/>
            <w:tcBorders>
              <w:left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eastAsia="宋体" w:cs="宋体"/>
                <w:color w:val="000000" w:themeColor="text1"/>
                <w:kern w:val="0"/>
                <w:sz w:val="18"/>
                <w:szCs w:val="18"/>
                <w:highlight w:val="none"/>
              </w:rPr>
            </w:pPr>
          </w:p>
        </w:tc>
      </w:tr>
      <w:tr>
        <w:tblPrEx>
          <w:tblCellMar>
            <w:top w:w="15" w:type="dxa"/>
            <w:left w:w="15" w:type="dxa"/>
            <w:bottom w:w="15" w:type="dxa"/>
            <w:right w:w="15" w:type="dxa"/>
          </w:tblCellMar>
        </w:tblPrEx>
        <w:trPr>
          <w:trHeight w:val="2148" w:hRule="atLeast"/>
          <w:jc w:val="center"/>
        </w:trPr>
        <w:tc>
          <w:tcPr>
            <w:tcW w:w="448" w:type="dxa"/>
            <w:vMerge w:val="continue"/>
            <w:tcBorders>
              <w:left w:val="single" w:color="000000" w:sz="4" w:space="0"/>
              <w:right w:val="single" w:color="000000" w:sz="4" w:space="0"/>
            </w:tcBorders>
            <w:noWrap w:val="0"/>
            <w:vAlign w:val="center"/>
          </w:tcPr>
          <w:p>
            <w:pPr>
              <w:spacing w:line="240" w:lineRule="exact"/>
              <w:jc w:val="center"/>
              <w:rPr>
                <w:rFonts w:ascii="宋体" w:hAnsi="宋体" w:cs="宋体"/>
                <w:color w:val="000000" w:themeColor="text1"/>
                <w:sz w:val="22"/>
                <w:highlight w:val="none"/>
              </w:rPr>
            </w:pPr>
          </w:p>
        </w:tc>
        <w:tc>
          <w:tcPr>
            <w:tcW w:w="491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left"/>
              <w:rPr>
                <w:rFonts w:hint="eastAsia" w:ascii="宋体" w:hAnsi="宋体" w:eastAsia="宋体" w:cs="宋体"/>
                <w:color w:val="000000" w:themeColor="text1"/>
                <w:kern w:val="0"/>
                <w:sz w:val="21"/>
                <w:szCs w:val="21"/>
                <w:highlight w:val="none"/>
                <w:lang w:val="en-US" w:eastAsia="zh-CN" w:bidi="ar-SA"/>
              </w:rPr>
            </w:pPr>
            <w:r>
              <w:rPr>
                <w:rFonts w:hint="eastAsia" w:ascii="宋体" w:hAnsi="宋体" w:eastAsia="宋体" w:cs="宋体"/>
                <w:color w:val="000000" w:themeColor="text1"/>
                <w:kern w:val="0"/>
                <w:sz w:val="21"/>
                <w:szCs w:val="21"/>
                <w:highlight w:val="none"/>
                <w:lang w:val="en-US" w:eastAsia="zh-CN" w:bidi="ar-SA"/>
              </w:rPr>
              <w:t>3.参加本学科教育教学类或技能类竞赛获省级一等奖或国家级三等奖以上奖励，或指导学生在本学科竞赛或综合性竞赛中获省级一等奖或国家级三等奖以上奖励（以上均要求排名第一）。</w:t>
            </w:r>
          </w:p>
          <w:p>
            <w:pPr>
              <w:widowControl/>
              <w:spacing w:line="240" w:lineRule="exact"/>
              <w:jc w:val="left"/>
              <w:textAlignment w:val="center"/>
              <w:rPr>
                <w:rFonts w:hint="eastAsia" w:ascii="宋体" w:hAnsi="宋体" w:eastAsia="宋体" w:cs="宋体"/>
                <w:color w:val="000000" w:themeColor="text1"/>
                <w:kern w:val="0"/>
                <w:sz w:val="21"/>
                <w:szCs w:val="21"/>
                <w:highlight w:val="none"/>
                <w:lang w:val="en-US" w:eastAsia="zh-CN" w:bidi="ar-SA"/>
              </w:rPr>
            </w:pPr>
          </w:p>
        </w:tc>
        <w:tc>
          <w:tcPr>
            <w:tcW w:w="3175"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eastAsia="宋体" w:cs="宋体"/>
                <w:color w:val="000000" w:themeColor="text1"/>
                <w:kern w:val="0"/>
                <w:sz w:val="18"/>
                <w:szCs w:val="18"/>
                <w:highlight w:val="none"/>
                <w:lang w:eastAsia="zh-CN"/>
              </w:rPr>
            </w:pPr>
            <w:r>
              <w:rPr>
                <w:rFonts w:hint="eastAsia" w:ascii="宋体" w:hAnsi="宋体" w:eastAsia="宋体" w:cs="宋体"/>
                <w:color w:val="000000" w:themeColor="text1"/>
                <w:kern w:val="0"/>
                <w:sz w:val="18"/>
                <w:szCs w:val="18"/>
                <w:highlight w:val="none"/>
                <w:lang w:eastAsia="zh-CN"/>
              </w:rPr>
              <w:t>参加本学科教育类或技能类竞赛，或指导学生在本学科竞赛获综合性竞赛（国一类）中获一等奖，每次计10</w:t>
            </w:r>
            <w:r>
              <w:rPr>
                <w:rFonts w:hint="eastAsia" w:ascii="宋体" w:hAnsi="宋体" w:eastAsia="宋体" w:cs="宋体"/>
                <w:color w:val="000000" w:themeColor="text1"/>
                <w:kern w:val="0"/>
                <w:sz w:val="18"/>
                <w:szCs w:val="18"/>
                <w:highlight w:val="none"/>
                <w:lang w:val="en-US" w:eastAsia="zh-CN"/>
              </w:rPr>
              <w:t>/排名</w:t>
            </w:r>
            <w:r>
              <w:rPr>
                <w:rFonts w:hint="eastAsia" w:ascii="宋体" w:hAnsi="宋体" w:eastAsia="宋体" w:cs="宋体"/>
                <w:color w:val="000000" w:themeColor="text1"/>
                <w:kern w:val="0"/>
                <w:sz w:val="18"/>
                <w:szCs w:val="18"/>
                <w:highlight w:val="none"/>
                <w:lang w:eastAsia="zh-CN"/>
              </w:rPr>
              <w:t>个因子</w:t>
            </w:r>
            <w:r>
              <w:rPr>
                <w:rFonts w:hint="eastAsia" w:ascii="宋体" w:hAnsi="宋体" w:eastAsia="宋体" w:cs="宋体"/>
                <w:color w:val="000000" w:themeColor="text1"/>
                <w:kern w:val="0"/>
                <w:sz w:val="18"/>
                <w:szCs w:val="18"/>
                <w:highlight w:val="none"/>
                <w:lang w:val="en-US" w:eastAsia="zh-CN" w:bidi="ar-SA"/>
              </w:rPr>
              <w:t>（前三）</w:t>
            </w:r>
            <w:r>
              <w:rPr>
                <w:rFonts w:hint="eastAsia" w:ascii="宋体" w:hAnsi="宋体" w:eastAsia="宋体" w:cs="宋体"/>
                <w:color w:val="000000" w:themeColor="text1"/>
                <w:kern w:val="0"/>
                <w:sz w:val="18"/>
                <w:szCs w:val="18"/>
                <w:highlight w:val="none"/>
                <w:lang w:eastAsia="zh-CN"/>
              </w:rPr>
              <w:t>；</w:t>
            </w:r>
            <w:r>
              <w:rPr>
                <w:rFonts w:hint="default" w:ascii="宋体" w:hAnsi="宋体" w:eastAsia="宋体" w:cs="宋体"/>
                <w:color w:val="000000" w:themeColor="text1"/>
                <w:kern w:val="0"/>
                <w:sz w:val="18"/>
                <w:szCs w:val="18"/>
                <w:highlight w:val="none"/>
                <w:lang w:eastAsia="zh-CN"/>
              </w:rPr>
              <w:t>获二等奖，</w:t>
            </w:r>
            <w:r>
              <w:rPr>
                <w:rFonts w:hint="eastAsia" w:ascii="宋体" w:hAnsi="宋体" w:eastAsia="宋体" w:cs="宋体"/>
                <w:color w:val="000000" w:themeColor="text1"/>
                <w:kern w:val="0"/>
                <w:sz w:val="18"/>
                <w:szCs w:val="18"/>
                <w:highlight w:val="none"/>
                <w:lang w:eastAsia="zh-CN"/>
              </w:rPr>
              <w:t>每次计5</w:t>
            </w:r>
            <w:r>
              <w:rPr>
                <w:rFonts w:hint="eastAsia" w:ascii="宋体" w:hAnsi="宋体" w:eastAsia="宋体" w:cs="宋体"/>
                <w:color w:val="000000" w:themeColor="text1"/>
                <w:kern w:val="0"/>
                <w:sz w:val="18"/>
                <w:szCs w:val="18"/>
                <w:highlight w:val="none"/>
                <w:lang w:val="en-US" w:eastAsia="zh-CN"/>
              </w:rPr>
              <w:t>/排名</w:t>
            </w:r>
            <w:r>
              <w:rPr>
                <w:rFonts w:hint="eastAsia" w:ascii="宋体" w:hAnsi="宋体" w:eastAsia="宋体" w:cs="宋体"/>
                <w:color w:val="000000" w:themeColor="text1"/>
                <w:kern w:val="0"/>
                <w:sz w:val="18"/>
                <w:szCs w:val="18"/>
                <w:highlight w:val="none"/>
                <w:lang w:eastAsia="zh-CN"/>
              </w:rPr>
              <w:t>个因子</w:t>
            </w:r>
            <w:r>
              <w:rPr>
                <w:rFonts w:hint="eastAsia" w:ascii="宋体" w:hAnsi="宋体" w:eastAsia="宋体" w:cs="宋体"/>
                <w:color w:val="000000" w:themeColor="text1"/>
                <w:kern w:val="0"/>
                <w:sz w:val="18"/>
                <w:szCs w:val="18"/>
                <w:highlight w:val="none"/>
                <w:lang w:val="en-US" w:eastAsia="zh-CN" w:bidi="ar-SA"/>
              </w:rPr>
              <w:t>（前三）</w:t>
            </w:r>
            <w:r>
              <w:rPr>
                <w:rFonts w:hint="eastAsia" w:ascii="宋体" w:hAnsi="宋体" w:eastAsia="宋体" w:cs="宋体"/>
                <w:color w:val="000000" w:themeColor="text1"/>
                <w:kern w:val="0"/>
                <w:sz w:val="18"/>
                <w:szCs w:val="18"/>
                <w:highlight w:val="none"/>
                <w:lang w:eastAsia="zh-CN"/>
              </w:rPr>
              <w:t>；</w:t>
            </w:r>
            <w:r>
              <w:rPr>
                <w:rFonts w:hint="default" w:ascii="宋体" w:hAnsi="宋体" w:eastAsia="宋体" w:cs="宋体"/>
                <w:color w:val="000000" w:themeColor="text1"/>
                <w:kern w:val="0"/>
                <w:sz w:val="18"/>
                <w:szCs w:val="18"/>
                <w:highlight w:val="none"/>
                <w:lang w:eastAsia="zh-CN"/>
              </w:rPr>
              <w:t>获三等奖，</w:t>
            </w:r>
            <w:r>
              <w:rPr>
                <w:rFonts w:hint="eastAsia" w:ascii="宋体" w:hAnsi="宋体" w:eastAsia="宋体" w:cs="宋体"/>
                <w:color w:val="000000" w:themeColor="text1"/>
                <w:kern w:val="0"/>
                <w:sz w:val="18"/>
                <w:szCs w:val="18"/>
                <w:highlight w:val="none"/>
                <w:lang w:eastAsia="zh-CN"/>
              </w:rPr>
              <w:t>每次计3</w:t>
            </w:r>
            <w:r>
              <w:rPr>
                <w:rFonts w:hint="eastAsia" w:ascii="宋体" w:hAnsi="宋体" w:eastAsia="宋体" w:cs="宋体"/>
                <w:color w:val="000000" w:themeColor="text1"/>
                <w:kern w:val="0"/>
                <w:sz w:val="18"/>
                <w:szCs w:val="18"/>
                <w:highlight w:val="none"/>
                <w:lang w:val="en-US" w:eastAsia="zh-CN"/>
              </w:rPr>
              <w:t>/排名</w:t>
            </w:r>
            <w:r>
              <w:rPr>
                <w:rFonts w:hint="eastAsia" w:ascii="宋体" w:hAnsi="宋体" w:eastAsia="宋体" w:cs="宋体"/>
                <w:color w:val="000000" w:themeColor="text1"/>
                <w:kern w:val="0"/>
                <w:sz w:val="18"/>
                <w:szCs w:val="18"/>
                <w:highlight w:val="none"/>
                <w:lang w:eastAsia="zh-CN"/>
              </w:rPr>
              <w:t>个因子</w:t>
            </w:r>
            <w:r>
              <w:rPr>
                <w:rFonts w:hint="eastAsia" w:ascii="宋体" w:hAnsi="宋体" w:eastAsia="宋体" w:cs="宋体"/>
                <w:color w:val="000000" w:themeColor="text1"/>
                <w:kern w:val="0"/>
                <w:sz w:val="18"/>
                <w:szCs w:val="18"/>
                <w:highlight w:val="none"/>
                <w:lang w:val="en-US" w:eastAsia="zh-CN" w:bidi="ar-SA"/>
              </w:rPr>
              <w:t>（前三）</w:t>
            </w:r>
            <w:r>
              <w:rPr>
                <w:rFonts w:hint="eastAsia" w:ascii="宋体" w:hAnsi="宋体" w:eastAsia="宋体" w:cs="宋体"/>
                <w:color w:val="000000" w:themeColor="text1"/>
                <w:kern w:val="0"/>
                <w:sz w:val="18"/>
                <w:szCs w:val="18"/>
                <w:highlight w:val="none"/>
                <w:lang w:eastAsia="zh-CN"/>
              </w:rPr>
              <w:t>；</w:t>
            </w:r>
          </w:p>
          <w:p>
            <w:pPr>
              <w:widowControl/>
              <w:spacing w:line="240" w:lineRule="exact"/>
              <w:jc w:val="left"/>
              <w:textAlignment w:val="center"/>
              <w:rPr>
                <w:rFonts w:hint="eastAsia" w:ascii="宋体" w:hAnsi="宋体" w:eastAsia="宋体" w:cs="宋体"/>
                <w:color w:val="000000" w:themeColor="text1"/>
                <w:kern w:val="0"/>
                <w:sz w:val="18"/>
                <w:szCs w:val="18"/>
                <w:highlight w:val="none"/>
              </w:rPr>
            </w:pPr>
            <w:r>
              <w:rPr>
                <w:rFonts w:hint="eastAsia" w:ascii="宋体" w:hAnsi="宋体" w:eastAsia="宋体" w:cs="宋体"/>
                <w:color w:val="000000" w:themeColor="text1"/>
                <w:kern w:val="0"/>
                <w:sz w:val="18"/>
                <w:szCs w:val="18"/>
                <w:highlight w:val="none"/>
                <w:lang w:eastAsia="zh-CN"/>
              </w:rPr>
              <w:t>获（省一类）一等奖，每次计3</w:t>
            </w:r>
            <w:r>
              <w:rPr>
                <w:rFonts w:hint="eastAsia" w:ascii="宋体" w:hAnsi="宋体" w:eastAsia="宋体" w:cs="宋体"/>
                <w:color w:val="000000" w:themeColor="text1"/>
                <w:kern w:val="0"/>
                <w:sz w:val="18"/>
                <w:szCs w:val="18"/>
                <w:highlight w:val="none"/>
                <w:lang w:val="en-US" w:eastAsia="zh-CN"/>
              </w:rPr>
              <w:t>/排名</w:t>
            </w:r>
            <w:r>
              <w:rPr>
                <w:rFonts w:hint="eastAsia" w:ascii="宋体" w:hAnsi="宋体" w:eastAsia="宋体" w:cs="宋体"/>
                <w:color w:val="000000" w:themeColor="text1"/>
                <w:kern w:val="0"/>
                <w:sz w:val="18"/>
                <w:szCs w:val="18"/>
                <w:highlight w:val="none"/>
                <w:lang w:eastAsia="zh-CN"/>
              </w:rPr>
              <w:t>个因子</w:t>
            </w:r>
            <w:r>
              <w:rPr>
                <w:rFonts w:hint="eastAsia" w:ascii="宋体" w:hAnsi="宋体" w:eastAsia="宋体" w:cs="宋体"/>
                <w:color w:val="000000" w:themeColor="text1"/>
                <w:kern w:val="0"/>
                <w:sz w:val="18"/>
                <w:szCs w:val="18"/>
                <w:highlight w:val="none"/>
                <w:lang w:val="en-US" w:eastAsia="zh-CN" w:bidi="ar-SA"/>
              </w:rPr>
              <w:t>（前三）</w:t>
            </w:r>
            <w:r>
              <w:rPr>
                <w:rFonts w:hint="eastAsia" w:ascii="宋体" w:hAnsi="宋体" w:eastAsia="宋体" w:cs="宋体"/>
                <w:color w:val="000000" w:themeColor="text1"/>
                <w:kern w:val="0"/>
                <w:sz w:val="18"/>
                <w:szCs w:val="18"/>
                <w:highlight w:val="none"/>
              </w:rPr>
              <w:t>。</w:t>
            </w:r>
          </w:p>
        </w:tc>
        <w:tc>
          <w:tcPr>
            <w:tcW w:w="770" w:type="dxa"/>
            <w:vMerge w:val="continue"/>
            <w:tcBorders>
              <w:left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eastAsia="宋体" w:cs="宋体"/>
                <w:color w:val="000000" w:themeColor="text1"/>
                <w:kern w:val="0"/>
                <w:sz w:val="18"/>
                <w:szCs w:val="18"/>
                <w:highlight w:val="none"/>
              </w:rPr>
            </w:pPr>
          </w:p>
        </w:tc>
      </w:tr>
      <w:tr>
        <w:tblPrEx>
          <w:tblCellMar>
            <w:top w:w="15" w:type="dxa"/>
            <w:left w:w="15" w:type="dxa"/>
            <w:bottom w:w="15" w:type="dxa"/>
            <w:right w:w="15" w:type="dxa"/>
          </w:tblCellMar>
        </w:tblPrEx>
        <w:trPr>
          <w:trHeight w:val="1833" w:hRule="atLeast"/>
          <w:jc w:val="center"/>
        </w:trPr>
        <w:tc>
          <w:tcPr>
            <w:tcW w:w="448" w:type="dxa"/>
            <w:vMerge w:val="continue"/>
            <w:tcBorders>
              <w:left w:val="single" w:color="000000" w:sz="4" w:space="0"/>
              <w:right w:val="single" w:color="000000" w:sz="4" w:space="0"/>
            </w:tcBorders>
            <w:noWrap w:val="0"/>
            <w:vAlign w:val="center"/>
          </w:tcPr>
          <w:p>
            <w:pPr>
              <w:spacing w:line="240" w:lineRule="exact"/>
              <w:jc w:val="center"/>
              <w:rPr>
                <w:rFonts w:ascii="宋体" w:hAnsi="宋体" w:cs="宋体"/>
                <w:color w:val="000000" w:themeColor="text1"/>
                <w:sz w:val="22"/>
                <w:highlight w:val="none"/>
              </w:rPr>
            </w:pPr>
          </w:p>
        </w:tc>
        <w:tc>
          <w:tcPr>
            <w:tcW w:w="49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eastAsia" w:ascii="宋体" w:hAnsi="宋体" w:eastAsia="宋体" w:cs="宋体"/>
                <w:color w:val="000000" w:themeColor="text1"/>
                <w:kern w:val="0"/>
                <w:sz w:val="21"/>
                <w:szCs w:val="21"/>
                <w:highlight w:val="none"/>
                <w:lang w:val="en-US" w:eastAsia="zh-CN" w:bidi="ar-SA"/>
              </w:rPr>
            </w:pPr>
            <w:r>
              <w:rPr>
                <w:rFonts w:hint="eastAsia" w:ascii="宋体" w:hAnsi="宋体" w:eastAsia="宋体" w:cs="宋体"/>
                <w:color w:val="000000" w:themeColor="text1"/>
                <w:kern w:val="0"/>
                <w:sz w:val="21"/>
                <w:szCs w:val="21"/>
                <w:highlight w:val="none"/>
                <w:lang w:val="en-US" w:eastAsia="zh-CN" w:bidi="ar-SA"/>
              </w:rPr>
              <w:t>4.主持国家级一流课程1项或参与（排名前三）国家级职业教育教学改革试点项目1项。</w:t>
            </w:r>
          </w:p>
        </w:tc>
        <w:tc>
          <w:tcPr>
            <w:tcW w:w="3175"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left"/>
              <w:rPr>
                <w:rFonts w:hint="eastAsia" w:ascii="宋体" w:hAnsi="宋体" w:eastAsia="宋体" w:cs="宋体"/>
                <w:color w:val="000000" w:themeColor="text1"/>
                <w:kern w:val="0"/>
                <w:sz w:val="18"/>
                <w:szCs w:val="18"/>
                <w:highlight w:val="none"/>
              </w:rPr>
            </w:pPr>
            <w:r>
              <w:rPr>
                <w:rFonts w:hint="eastAsia" w:ascii="宋体" w:hAnsi="宋体" w:eastAsia="宋体" w:cs="宋体"/>
                <w:color w:val="000000" w:themeColor="text1"/>
                <w:kern w:val="0"/>
                <w:sz w:val="18"/>
                <w:szCs w:val="18"/>
                <w:highlight w:val="none"/>
                <w:lang w:val="en-US" w:eastAsia="zh-CN" w:bidi="ar-SA"/>
              </w:rPr>
              <w:t>完成国家级一流课程，主持人计10个因子、</w:t>
            </w:r>
            <w:r>
              <w:rPr>
                <w:rFonts w:hint="eastAsia" w:ascii="宋体" w:hAnsi="宋体" w:eastAsia="宋体" w:cs="宋体"/>
                <w:color w:val="000000" w:themeColor="text1"/>
                <w:kern w:val="0"/>
                <w:sz w:val="18"/>
                <w:szCs w:val="18"/>
                <w:highlight w:val="none"/>
              </w:rPr>
              <w:t>参与人计10/排名个因子；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left"/>
              <w:rPr>
                <w:rFonts w:hint="eastAsia" w:ascii="宋体" w:hAnsi="宋体" w:eastAsia="宋体" w:cs="宋体"/>
                <w:color w:val="000000" w:themeColor="text1"/>
                <w:kern w:val="0"/>
                <w:sz w:val="18"/>
                <w:szCs w:val="18"/>
                <w:highlight w:val="none"/>
                <w:lang w:eastAsia="zh-CN"/>
              </w:rPr>
            </w:pPr>
            <w:r>
              <w:rPr>
                <w:rFonts w:hint="eastAsia" w:ascii="宋体" w:hAnsi="宋体" w:eastAsia="宋体" w:cs="宋体"/>
                <w:color w:val="000000" w:themeColor="text1"/>
                <w:kern w:val="0"/>
                <w:sz w:val="18"/>
                <w:szCs w:val="18"/>
                <w:highlight w:val="none"/>
                <w:lang w:val="en-US" w:eastAsia="zh-CN" w:bidi="ar-SA"/>
              </w:rPr>
              <w:t>参与国家级职业教育教学改革试点项目，主持人计10个因子、</w:t>
            </w:r>
            <w:r>
              <w:rPr>
                <w:rFonts w:hint="eastAsia" w:ascii="宋体" w:hAnsi="宋体" w:eastAsia="宋体" w:cs="宋体"/>
                <w:color w:val="000000" w:themeColor="text1"/>
                <w:kern w:val="0"/>
                <w:sz w:val="18"/>
                <w:szCs w:val="18"/>
                <w:highlight w:val="none"/>
              </w:rPr>
              <w:t>参与人计</w:t>
            </w:r>
            <w:r>
              <w:rPr>
                <w:rFonts w:hint="eastAsia" w:ascii="宋体" w:hAnsi="宋体" w:eastAsia="宋体" w:cs="宋体"/>
                <w:color w:val="000000" w:themeColor="text1"/>
                <w:kern w:val="0"/>
                <w:sz w:val="18"/>
                <w:szCs w:val="18"/>
                <w:highlight w:val="none"/>
                <w:lang w:val="en-US" w:eastAsia="zh-CN"/>
              </w:rPr>
              <w:t>1</w:t>
            </w:r>
            <w:r>
              <w:rPr>
                <w:rFonts w:hint="eastAsia" w:ascii="宋体" w:hAnsi="宋体" w:eastAsia="宋体" w:cs="宋体"/>
                <w:color w:val="000000" w:themeColor="text1"/>
                <w:kern w:val="0"/>
                <w:sz w:val="18"/>
                <w:szCs w:val="18"/>
                <w:highlight w:val="none"/>
              </w:rPr>
              <w:t>0/排名个因子</w:t>
            </w:r>
            <w:r>
              <w:rPr>
                <w:rFonts w:hint="eastAsia" w:ascii="宋体" w:hAnsi="宋体" w:eastAsia="宋体" w:cs="宋体"/>
                <w:color w:val="000000" w:themeColor="text1"/>
                <w:kern w:val="0"/>
                <w:sz w:val="18"/>
                <w:szCs w:val="18"/>
                <w:highlight w:val="none"/>
                <w:lang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left"/>
              <w:rPr>
                <w:rFonts w:hint="eastAsia" w:ascii="宋体" w:hAnsi="宋体" w:eastAsia="宋体" w:cs="宋体"/>
                <w:color w:val="000000" w:themeColor="text1"/>
                <w:kern w:val="0"/>
                <w:sz w:val="18"/>
                <w:szCs w:val="18"/>
                <w:highlight w:val="none"/>
                <w:lang w:eastAsia="zh-CN"/>
              </w:rPr>
            </w:pPr>
            <w:r>
              <w:rPr>
                <w:rFonts w:hint="eastAsia" w:ascii="宋体" w:hAnsi="宋体" w:eastAsia="宋体" w:cs="宋体"/>
                <w:color w:val="000000" w:themeColor="text1"/>
                <w:kern w:val="0"/>
                <w:sz w:val="18"/>
                <w:szCs w:val="18"/>
                <w:highlight w:val="none"/>
                <w:lang w:val="en-US" w:eastAsia="zh-CN" w:bidi="ar-SA"/>
              </w:rPr>
              <w:t>（此项10个因子封顶）</w:t>
            </w:r>
          </w:p>
        </w:tc>
        <w:tc>
          <w:tcPr>
            <w:tcW w:w="770" w:type="dxa"/>
            <w:vMerge w:val="continue"/>
            <w:tcBorders>
              <w:left w:val="single" w:color="000000" w:sz="4" w:space="0"/>
              <w:right w:val="single" w:color="000000" w:sz="4" w:space="0"/>
            </w:tcBorders>
            <w:noWrap w:val="0"/>
            <w:vAlign w:val="center"/>
          </w:tcPr>
          <w:p>
            <w:pPr>
              <w:widowControl/>
              <w:spacing w:line="240" w:lineRule="exact"/>
              <w:jc w:val="center"/>
              <w:textAlignment w:val="center"/>
              <w:rPr>
                <w:rFonts w:ascii="宋体" w:hAnsi="宋体" w:cs="宋体"/>
                <w:color w:val="000000" w:themeColor="text1"/>
                <w:kern w:val="0"/>
                <w:szCs w:val="21"/>
                <w:highlight w:val="none"/>
              </w:rPr>
            </w:pPr>
          </w:p>
        </w:tc>
      </w:tr>
      <w:tr>
        <w:tblPrEx>
          <w:tblCellMar>
            <w:top w:w="15" w:type="dxa"/>
            <w:left w:w="15" w:type="dxa"/>
            <w:bottom w:w="15" w:type="dxa"/>
            <w:right w:w="15" w:type="dxa"/>
          </w:tblCellMar>
        </w:tblPrEx>
        <w:trPr>
          <w:trHeight w:val="90" w:hRule="atLeast"/>
          <w:jc w:val="center"/>
        </w:trPr>
        <w:tc>
          <w:tcPr>
            <w:tcW w:w="448" w:type="dxa"/>
            <w:vMerge w:val="continue"/>
            <w:tcBorders>
              <w:left w:val="single" w:color="000000" w:sz="4" w:space="0"/>
              <w:right w:val="single" w:color="000000" w:sz="4" w:space="0"/>
            </w:tcBorders>
            <w:noWrap w:val="0"/>
            <w:vAlign w:val="center"/>
          </w:tcPr>
          <w:p>
            <w:pPr>
              <w:spacing w:line="240" w:lineRule="exact"/>
              <w:jc w:val="center"/>
              <w:rPr>
                <w:rFonts w:ascii="宋体" w:hAnsi="宋体" w:cs="宋体"/>
                <w:color w:val="000000" w:themeColor="text1"/>
                <w:sz w:val="22"/>
                <w:highlight w:val="none"/>
              </w:rPr>
            </w:pPr>
          </w:p>
        </w:tc>
        <w:tc>
          <w:tcPr>
            <w:tcW w:w="8093"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ind w:firstLine="420" w:firstLineChars="200"/>
              <w:jc w:val="left"/>
              <w:textAlignment w:val="center"/>
              <w:rPr>
                <w:rFonts w:hint="eastAsia" w:ascii="宋体" w:hAnsi="宋体" w:cs="宋体"/>
                <w:color w:val="000000" w:themeColor="text1"/>
                <w:kern w:val="0"/>
                <w:sz w:val="18"/>
                <w:szCs w:val="18"/>
                <w:highlight w:val="none"/>
              </w:rPr>
            </w:pPr>
            <w:r>
              <w:rPr>
                <w:rFonts w:hint="eastAsia" w:ascii="宋体" w:hAnsi="宋体" w:eastAsia="宋体" w:cs="宋体"/>
                <w:color w:val="000000" w:themeColor="text1"/>
                <w:kern w:val="0"/>
                <w:sz w:val="21"/>
                <w:szCs w:val="21"/>
                <w:highlight w:val="none"/>
                <w:lang w:val="en-US" w:eastAsia="zh-CN" w:bidi="ar-SA"/>
              </w:rPr>
              <w:t>任现职期间，获得院级（党政文件为准）及以上先进（教育）工作者、优秀党务工作者、优秀党员、优秀教学能手、优秀科技工作者、优秀辅导员（班主任）等各类先进按院级综合类每项计2个因子、非综合类每项计1个因子；市厅级（主管单位）综合类每项计4个因子、非综合类每项计2个因子；省部级综合类每项计6个因子、非综合类每项计3个因子；国家级综合类每项计10个因子、非综合类每项计5个因子。（就高原则，同一先进不同层次的不重复计算，同一年获得的同一级别的先进不重复计算。）</w:t>
            </w:r>
          </w:p>
        </w:tc>
        <w:tc>
          <w:tcPr>
            <w:tcW w:w="770" w:type="dxa"/>
            <w:tcBorders>
              <w:top w:val="single" w:color="auto"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宋体" w:hAnsi="宋体" w:cs="宋体"/>
                <w:color w:val="000000" w:themeColor="text1"/>
                <w:kern w:val="0"/>
                <w:szCs w:val="21"/>
                <w:highlight w:val="none"/>
              </w:rPr>
            </w:pPr>
          </w:p>
        </w:tc>
      </w:tr>
      <w:tr>
        <w:tblPrEx>
          <w:tblCellMar>
            <w:top w:w="15" w:type="dxa"/>
            <w:left w:w="15" w:type="dxa"/>
            <w:bottom w:w="15" w:type="dxa"/>
            <w:right w:w="15" w:type="dxa"/>
          </w:tblCellMar>
        </w:tblPrEx>
        <w:trPr>
          <w:trHeight w:val="570" w:hRule="atLeast"/>
          <w:jc w:val="center"/>
        </w:trPr>
        <w:tc>
          <w:tcPr>
            <w:tcW w:w="448" w:type="dxa"/>
            <w:vMerge w:val="continue"/>
            <w:tcBorders>
              <w:left w:val="single" w:color="000000" w:sz="4" w:space="0"/>
              <w:right w:val="single" w:color="000000" w:sz="4" w:space="0"/>
            </w:tcBorders>
            <w:noWrap w:val="0"/>
            <w:vAlign w:val="center"/>
          </w:tcPr>
          <w:p>
            <w:pPr>
              <w:spacing w:line="240" w:lineRule="exact"/>
              <w:jc w:val="center"/>
              <w:rPr>
                <w:rFonts w:ascii="宋体" w:hAnsi="宋体" w:cs="宋体"/>
                <w:color w:val="000000" w:themeColor="text1"/>
                <w:sz w:val="22"/>
                <w:highlight w:val="none"/>
              </w:rPr>
            </w:pPr>
          </w:p>
        </w:tc>
        <w:tc>
          <w:tcPr>
            <w:tcW w:w="8863"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宋体" w:hAnsi="宋体" w:cs="宋体"/>
                <w:color w:val="000000" w:themeColor="text1"/>
                <w:kern w:val="0"/>
                <w:szCs w:val="21"/>
                <w:highlight w:val="none"/>
              </w:rPr>
            </w:pPr>
            <w:r>
              <w:rPr>
                <w:rFonts w:hint="eastAsia" w:ascii="宋体" w:hAnsi="宋体" w:eastAsia="宋体" w:cs="宋体"/>
                <w:b/>
                <w:bCs/>
                <w:color w:val="000000" w:themeColor="text1"/>
                <w:kern w:val="0"/>
                <w:sz w:val="21"/>
                <w:szCs w:val="21"/>
                <w:highlight w:val="none"/>
                <w:lang w:val="en-US" w:eastAsia="zh-CN" w:bidi="ar-SA"/>
              </w:rPr>
              <w:t>科研成果条件：</w:t>
            </w:r>
          </w:p>
        </w:tc>
      </w:tr>
      <w:tr>
        <w:tblPrEx>
          <w:tblCellMar>
            <w:top w:w="15" w:type="dxa"/>
            <w:left w:w="15" w:type="dxa"/>
            <w:bottom w:w="15" w:type="dxa"/>
            <w:right w:w="15" w:type="dxa"/>
          </w:tblCellMar>
        </w:tblPrEx>
        <w:trPr>
          <w:trHeight w:val="630" w:hRule="atLeast"/>
          <w:jc w:val="center"/>
        </w:trPr>
        <w:tc>
          <w:tcPr>
            <w:tcW w:w="448" w:type="dxa"/>
            <w:vMerge w:val="continue"/>
            <w:tcBorders>
              <w:left w:val="single" w:color="000000" w:sz="4" w:space="0"/>
              <w:right w:val="single" w:color="000000" w:sz="4" w:space="0"/>
            </w:tcBorders>
            <w:noWrap w:val="0"/>
            <w:vAlign w:val="center"/>
          </w:tcPr>
          <w:p>
            <w:pPr>
              <w:spacing w:line="240" w:lineRule="exact"/>
              <w:jc w:val="center"/>
              <w:rPr>
                <w:rFonts w:ascii="宋体" w:hAnsi="宋体" w:cs="宋体"/>
                <w:color w:val="000000" w:themeColor="text1"/>
                <w:sz w:val="22"/>
                <w:highlight w:val="none"/>
              </w:rPr>
            </w:pPr>
          </w:p>
        </w:tc>
        <w:tc>
          <w:tcPr>
            <w:tcW w:w="5014" w:type="dxa"/>
            <w:gridSpan w:val="2"/>
            <w:tcBorders>
              <w:top w:val="single" w:color="000000" w:sz="4" w:space="0"/>
              <w:left w:val="single" w:color="000000" w:sz="4" w:space="0"/>
              <w:bottom w:val="single" w:color="000000" w:sz="4" w:space="0"/>
              <w:right w:val="single" w:color="auto" w:sz="4" w:space="0"/>
            </w:tcBorders>
            <w:noWrap w:val="0"/>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left"/>
              <w:rPr>
                <w:rFonts w:hint="eastAsia" w:ascii="宋体" w:hAnsi="宋体" w:eastAsia="宋体" w:cs="宋体"/>
                <w:color w:val="000000" w:themeColor="text1"/>
                <w:kern w:val="0"/>
                <w:sz w:val="21"/>
                <w:szCs w:val="21"/>
                <w:highlight w:val="none"/>
                <w:lang w:val="en-US" w:eastAsia="zh-CN" w:bidi="ar-SA"/>
              </w:rPr>
            </w:pPr>
            <w:r>
              <w:rPr>
                <w:rFonts w:hint="eastAsia" w:ascii="宋体" w:hAnsi="宋体" w:eastAsia="宋体" w:cs="宋体"/>
                <w:color w:val="000000" w:themeColor="text1"/>
                <w:kern w:val="0"/>
                <w:sz w:val="21"/>
                <w:szCs w:val="21"/>
                <w:highlight w:val="none"/>
                <w:lang w:val="en-US" w:eastAsia="zh-CN" w:bidi="ar-SA"/>
              </w:rPr>
              <w:t>1.出版论著1部，且发表高质量教学改革论文1篇以上；或发表高质量教学改革论文3篇以上（其中至少1篇在核心期刊）；或在核心期刊上发表高质量论文2篇以上（其中至少1篇教学改革论文）；或发表高质量CSSCI、CSCD级别教学改革论文1篇以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left"/>
              <w:rPr>
                <w:rFonts w:hint="eastAsia" w:ascii="宋体" w:hAnsi="宋体" w:eastAsia="宋体" w:cs="宋体"/>
                <w:color w:val="000000" w:themeColor="text1"/>
                <w:kern w:val="0"/>
                <w:sz w:val="21"/>
                <w:szCs w:val="21"/>
                <w:highlight w:val="none"/>
                <w:lang w:val="en-US" w:eastAsia="zh-CN" w:bidi="ar-SA"/>
              </w:rPr>
            </w:pPr>
          </w:p>
        </w:tc>
        <w:tc>
          <w:tcPr>
            <w:tcW w:w="3079" w:type="dxa"/>
            <w:gridSpan w:val="2"/>
            <w:tcBorders>
              <w:top w:val="single" w:color="000000" w:sz="4" w:space="0"/>
              <w:left w:val="single" w:color="auto"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eastAsia="宋体" w:cs="宋体"/>
                <w:color w:val="000000" w:themeColor="text1"/>
                <w:kern w:val="0"/>
                <w:sz w:val="18"/>
                <w:szCs w:val="18"/>
                <w:highlight w:val="none"/>
                <w:lang w:val="en-US" w:eastAsia="zh-CN" w:bidi="ar-SA"/>
              </w:rPr>
            </w:pPr>
            <w:r>
              <w:rPr>
                <w:rFonts w:hint="eastAsia" w:ascii="宋体" w:hAnsi="宋体" w:eastAsia="宋体" w:cs="宋体"/>
                <w:color w:val="000000" w:themeColor="text1"/>
                <w:kern w:val="0"/>
                <w:sz w:val="18"/>
                <w:szCs w:val="18"/>
                <w:highlight w:val="none"/>
                <w:lang w:val="en-US" w:eastAsia="zh-CN" w:bidi="ar-SA"/>
              </w:rPr>
              <w:t>1.CSSCI/CSCD级别论文（须经产业与职业教育研究所备案）：独撰或第一作者，计4个因子/每篇；第二作者计2个因子/每篇；第三作者计1个因子/每篇，计满6个因子封顶。</w:t>
            </w:r>
          </w:p>
          <w:p>
            <w:pPr>
              <w:widowControl/>
              <w:spacing w:line="240" w:lineRule="exact"/>
              <w:jc w:val="left"/>
              <w:textAlignment w:val="center"/>
              <w:rPr>
                <w:rFonts w:hint="eastAsia" w:ascii="宋体" w:hAnsi="宋体" w:eastAsia="宋体" w:cs="宋体"/>
                <w:color w:val="000000" w:themeColor="text1"/>
                <w:kern w:val="0"/>
                <w:sz w:val="18"/>
                <w:szCs w:val="18"/>
                <w:highlight w:val="none"/>
                <w:lang w:val="en-US" w:eastAsia="zh-CN" w:bidi="ar-SA"/>
              </w:rPr>
            </w:pPr>
            <w:r>
              <w:rPr>
                <w:rFonts w:hint="eastAsia" w:ascii="宋体" w:hAnsi="宋体" w:eastAsia="宋体" w:cs="宋体"/>
                <w:color w:val="000000" w:themeColor="text1"/>
                <w:kern w:val="0"/>
                <w:sz w:val="18"/>
                <w:szCs w:val="18"/>
                <w:highlight w:val="none"/>
                <w:lang w:val="en-US" w:eastAsia="zh-CN" w:bidi="ar-SA"/>
              </w:rPr>
              <w:t>2.论著（须经产业与职业教育研究所备案）：</w:t>
            </w:r>
            <w:r>
              <w:rPr>
                <w:rFonts w:hint="eastAsia" w:ascii="宋体" w:hAnsi="宋体" w:cs="宋体"/>
                <w:color w:val="000000" w:themeColor="text1"/>
                <w:kern w:val="0"/>
                <w:sz w:val="18"/>
                <w:szCs w:val="18"/>
                <w:highlight w:val="none"/>
                <w:lang w:val="en-US" w:eastAsia="zh-CN" w:bidi="ar-SA"/>
              </w:rPr>
              <w:t>主编（前三），计3个因子/排名/每部</w:t>
            </w:r>
            <w:r>
              <w:rPr>
                <w:rFonts w:hint="eastAsia" w:ascii="宋体" w:hAnsi="宋体" w:eastAsia="宋体" w:cs="宋体"/>
                <w:color w:val="000000" w:themeColor="text1"/>
                <w:kern w:val="0"/>
                <w:sz w:val="18"/>
                <w:szCs w:val="18"/>
                <w:highlight w:val="none"/>
                <w:lang w:val="en-US" w:eastAsia="zh-CN" w:bidi="ar-SA"/>
              </w:rPr>
              <w:t>；</w:t>
            </w:r>
            <w:r>
              <w:rPr>
                <w:rFonts w:hint="eastAsia" w:ascii="宋体" w:hAnsi="宋体" w:cs="宋体"/>
                <w:color w:val="000000" w:themeColor="text1"/>
                <w:kern w:val="0"/>
                <w:sz w:val="18"/>
                <w:szCs w:val="18"/>
                <w:highlight w:val="none"/>
                <w:lang w:val="en-US" w:eastAsia="zh-CN" w:bidi="ar-SA"/>
              </w:rPr>
              <w:t>副主编（前二）计1个因子/每部</w:t>
            </w:r>
            <w:r>
              <w:rPr>
                <w:rFonts w:hint="eastAsia" w:ascii="宋体" w:hAnsi="宋体" w:eastAsia="宋体" w:cs="宋体"/>
                <w:color w:val="000000" w:themeColor="text1"/>
                <w:kern w:val="0"/>
                <w:sz w:val="18"/>
                <w:szCs w:val="18"/>
                <w:highlight w:val="none"/>
                <w:lang w:val="en-US" w:eastAsia="zh-CN" w:bidi="ar-SA"/>
              </w:rPr>
              <w:t>，计满6个因子封顶。</w:t>
            </w:r>
          </w:p>
          <w:p>
            <w:pPr>
              <w:widowControl/>
              <w:spacing w:line="240" w:lineRule="exact"/>
              <w:jc w:val="left"/>
              <w:textAlignment w:val="center"/>
              <w:rPr>
                <w:rFonts w:hint="default" w:ascii="宋体" w:hAnsi="宋体" w:eastAsia="宋体" w:cs="宋体"/>
                <w:color w:val="000000" w:themeColor="text1"/>
                <w:kern w:val="0"/>
                <w:sz w:val="18"/>
                <w:szCs w:val="18"/>
                <w:highlight w:val="none"/>
                <w:lang w:val="en-US" w:eastAsia="zh-CN" w:bidi="ar-SA"/>
              </w:rPr>
            </w:pPr>
            <w:r>
              <w:rPr>
                <w:rFonts w:hint="eastAsia" w:ascii="宋体" w:hAnsi="宋体" w:eastAsia="宋体" w:cs="宋体"/>
                <w:color w:val="000000" w:themeColor="text1"/>
                <w:kern w:val="0"/>
                <w:sz w:val="18"/>
                <w:szCs w:val="18"/>
                <w:highlight w:val="none"/>
                <w:lang w:val="en-US" w:eastAsia="zh-CN" w:bidi="ar-SA"/>
              </w:rPr>
              <w:t>3.核心论文（须经产业与职业教育研究所备案）：</w:t>
            </w:r>
            <w:r>
              <w:rPr>
                <w:rFonts w:hint="default" w:ascii="宋体" w:hAnsi="宋体" w:eastAsia="宋体" w:cs="宋体"/>
                <w:color w:val="000000" w:themeColor="text1"/>
                <w:kern w:val="0"/>
                <w:sz w:val="18"/>
                <w:szCs w:val="18"/>
                <w:highlight w:val="none"/>
                <w:lang w:val="en-US" w:eastAsia="zh-CN" w:bidi="ar-SA"/>
              </w:rPr>
              <w:t>第一作者，</w:t>
            </w:r>
            <w:r>
              <w:rPr>
                <w:rFonts w:hint="eastAsia" w:ascii="宋体" w:hAnsi="宋体" w:eastAsia="宋体" w:cs="宋体"/>
                <w:color w:val="000000" w:themeColor="text1"/>
                <w:kern w:val="0"/>
                <w:sz w:val="18"/>
                <w:szCs w:val="18"/>
                <w:highlight w:val="none"/>
                <w:lang w:val="en-US" w:eastAsia="zh-CN" w:bidi="ar-SA"/>
              </w:rPr>
              <w:t>计3个因子/每篇；第二作者计2个因子/每篇，计满6个因子封顶；</w:t>
            </w:r>
          </w:p>
          <w:p>
            <w:pPr>
              <w:widowControl/>
              <w:spacing w:line="240" w:lineRule="exact"/>
              <w:jc w:val="left"/>
              <w:textAlignment w:val="center"/>
              <w:rPr>
                <w:rFonts w:hint="eastAsia" w:ascii="宋体" w:hAnsi="宋体" w:eastAsia="宋体" w:cs="宋体"/>
                <w:color w:val="000000" w:themeColor="text1"/>
                <w:kern w:val="0"/>
                <w:sz w:val="18"/>
                <w:szCs w:val="18"/>
                <w:highlight w:val="none"/>
                <w:lang w:val="en-US" w:eastAsia="zh-CN" w:bidi="ar-SA"/>
              </w:rPr>
            </w:pPr>
            <w:r>
              <w:rPr>
                <w:rFonts w:hint="eastAsia" w:ascii="宋体" w:hAnsi="宋体" w:eastAsia="宋体" w:cs="宋体"/>
                <w:color w:val="000000" w:themeColor="text1"/>
                <w:kern w:val="0"/>
                <w:sz w:val="18"/>
                <w:szCs w:val="18"/>
                <w:highlight w:val="none"/>
                <w:lang w:val="en-US" w:eastAsia="zh-CN" w:bidi="ar-SA"/>
              </w:rPr>
              <w:t>4.省级论文（独撰或第一作者）计0.2个因子/每篇，计满1个因子封顶；非独撰或第一作者不予计分。</w:t>
            </w:r>
          </w:p>
          <w:p>
            <w:pPr>
              <w:widowControl/>
              <w:spacing w:line="240" w:lineRule="exact"/>
              <w:jc w:val="left"/>
              <w:textAlignment w:val="center"/>
              <w:rPr>
                <w:rFonts w:hint="eastAsia" w:ascii="宋体" w:hAnsi="宋体" w:eastAsia="宋体" w:cs="宋体"/>
                <w:color w:val="000000" w:themeColor="text1"/>
                <w:kern w:val="0"/>
                <w:sz w:val="18"/>
                <w:szCs w:val="18"/>
                <w:highlight w:val="none"/>
                <w:lang w:val="en-US" w:eastAsia="zh-CN" w:bidi="ar-SA"/>
              </w:rPr>
            </w:pPr>
            <w:r>
              <w:rPr>
                <w:rFonts w:hint="eastAsia" w:ascii="宋体" w:hAnsi="宋体" w:eastAsia="宋体" w:cs="宋体"/>
                <w:color w:val="000000" w:themeColor="text1"/>
                <w:kern w:val="0"/>
                <w:sz w:val="18"/>
                <w:szCs w:val="18"/>
                <w:highlight w:val="none"/>
                <w:lang w:val="en-US" w:eastAsia="zh-CN" w:bidi="ar-SA"/>
              </w:rPr>
              <w:t>（此项10个因子封顶）</w:t>
            </w:r>
          </w:p>
        </w:tc>
        <w:tc>
          <w:tcPr>
            <w:tcW w:w="770" w:type="dxa"/>
            <w:vMerge w:val="restart"/>
            <w:tcBorders>
              <w:top w:val="single" w:color="auto" w:sz="4" w:space="0"/>
              <w:left w:val="single" w:color="000000" w:sz="4" w:space="0"/>
              <w:right w:val="single" w:color="000000" w:sz="4" w:space="0"/>
            </w:tcBorders>
            <w:noWrap w:val="0"/>
            <w:vAlign w:val="center"/>
          </w:tcPr>
          <w:p>
            <w:pPr>
              <w:widowControl/>
              <w:spacing w:line="240" w:lineRule="exact"/>
              <w:jc w:val="center"/>
              <w:textAlignment w:val="center"/>
              <w:rPr>
                <w:rFonts w:ascii="宋体" w:hAnsi="宋体" w:cs="宋体"/>
                <w:color w:val="000000" w:themeColor="text1"/>
                <w:kern w:val="0"/>
                <w:szCs w:val="21"/>
                <w:highlight w:val="none"/>
              </w:rPr>
            </w:pPr>
            <w:r>
              <w:rPr>
                <w:rFonts w:hint="eastAsia" w:ascii="宋体" w:hAnsi="宋体" w:cs="宋体"/>
                <w:color w:val="000000" w:themeColor="text1"/>
                <w:kern w:val="0"/>
                <w:sz w:val="21"/>
                <w:szCs w:val="21"/>
                <w:highlight w:val="none"/>
                <w:lang w:val="en-US" w:eastAsia="zh-CN"/>
              </w:rPr>
              <w:t>1-4项</w:t>
            </w:r>
            <w:r>
              <w:rPr>
                <w:rFonts w:hint="eastAsia" w:ascii="宋体" w:hAnsi="宋体" w:cs="宋体"/>
                <w:color w:val="000000" w:themeColor="text1"/>
                <w:kern w:val="0"/>
                <w:sz w:val="21"/>
                <w:szCs w:val="21"/>
                <w:highlight w:val="none"/>
                <w:lang w:eastAsia="zh-CN"/>
              </w:rPr>
              <w:t>可累计积分</w:t>
            </w:r>
          </w:p>
        </w:tc>
      </w:tr>
      <w:tr>
        <w:tblPrEx>
          <w:tblCellMar>
            <w:top w:w="15" w:type="dxa"/>
            <w:left w:w="15" w:type="dxa"/>
            <w:bottom w:w="15" w:type="dxa"/>
            <w:right w:w="15" w:type="dxa"/>
          </w:tblCellMar>
        </w:tblPrEx>
        <w:trPr>
          <w:trHeight w:val="2050" w:hRule="atLeast"/>
          <w:jc w:val="center"/>
        </w:trPr>
        <w:tc>
          <w:tcPr>
            <w:tcW w:w="448" w:type="dxa"/>
            <w:vMerge w:val="continue"/>
            <w:tcBorders>
              <w:left w:val="single" w:color="000000" w:sz="4" w:space="0"/>
              <w:right w:val="single" w:color="000000" w:sz="4" w:space="0"/>
            </w:tcBorders>
            <w:noWrap w:val="0"/>
            <w:vAlign w:val="center"/>
          </w:tcPr>
          <w:p>
            <w:pPr>
              <w:spacing w:line="240" w:lineRule="exact"/>
              <w:jc w:val="center"/>
              <w:rPr>
                <w:rFonts w:ascii="宋体" w:hAnsi="宋体" w:cs="宋体"/>
                <w:color w:val="000000" w:themeColor="text1"/>
                <w:sz w:val="22"/>
                <w:highlight w:val="none"/>
              </w:rPr>
            </w:pPr>
          </w:p>
        </w:tc>
        <w:tc>
          <w:tcPr>
            <w:tcW w:w="5014" w:type="dxa"/>
            <w:gridSpan w:val="2"/>
            <w:tcBorders>
              <w:top w:val="single" w:color="000000" w:sz="4" w:space="0"/>
              <w:left w:val="single" w:color="000000" w:sz="4" w:space="0"/>
              <w:bottom w:val="single" w:color="000000" w:sz="4" w:space="0"/>
              <w:right w:val="single" w:color="auto" w:sz="4" w:space="0"/>
            </w:tcBorders>
            <w:noWrap w:val="0"/>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left"/>
              <w:rPr>
                <w:rFonts w:hint="eastAsia" w:ascii="宋体" w:hAnsi="宋体" w:eastAsia="宋体" w:cs="宋体"/>
                <w:color w:val="000000" w:themeColor="text1"/>
                <w:kern w:val="0"/>
                <w:sz w:val="21"/>
                <w:szCs w:val="21"/>
                <w:highlight w:val="none"/>
                <w:lang w:val="en-US" w:eastAsia="zh-CN" w:bidi="ar-SA"/>
              </w:rPr>
            </w:pPr>
            <w:r>
              <w:rPr>
                <w:rFonts w:hint="eastAsia" w:ascii="宋体" w:hAnsi="宋体" w:eastAsia="宋体" w:cs="宋体"/>
                <w:color w:val="000000" w:themeColor="text1"/>
                <w:kern w:val="0"/>
                <w:sz w:val="21"/>
                <w:szCs w:val="21"/>
                <w:highlight w:val="none"/>
                <w:lang w:val="en-US" w:eastAsia="zh-CN" w:bidi="ar-SA"/>
              </w:rPr>
              <w:t>2.作为主要起草人（前二），负责国际标准、国家标准、行业标准或地方标准的制定（修订）工作，并负责其中主要技术内容的撰稿或实验（训）验证工作，且该标准在相应范围内得到实施应用。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left"/>
              <w:rPr>
                <w:rFonts w:hint="eastAsia" w:ascii="宋体" w:hAnsi="宋体" w:eastAsia="宋体" w:cs="宋体"/>
                <w:color w:val="000000" w:themeColor="text1"/>
                <w:kern w:val="0"/>
                <w:sz w:val="21"/>
                <w:szCs w:val="21"/>
                <w:highlight w:val="none"/>
                <w:lang w:val="en-US" w:eastAsia="zh-CN" w:bidi="ar-SA"/>
              </w:rPr>
            </w:pPr>
          </w:p>
        </w:tc>
        <w:tc>
          <w:tcPr>
            <w:tcW w:w="3079" w:type="dxa"/>
            <w:gridSpan w:val="2"/>
            <w:tcBorders>
              <w:top w:val="single" w:color="000000" w:sz="4" w:space="0"/>
              <w:left w:val="single" w:color="auto" w:sz="4" w:space="0"/>
              <w:bottom w:val="single" w:color="000000" w:sz="4" w:space="0"/>
              <w:right w:val="single" w:color="000000" w:sz="4" w:space="0"/>
            </w:tcBorders>
            <w:noWrap w:val="0"/>
            <w:vAlign w:val="center"/>
          </w:tcPr>
          <w:p>
            <w:pPr>
              <w:widowControl/>
              <w:spacing w:line="240" w:lineRule="exact"/>
              <w:jc w:val="left"/>
              <w:textAlignment w:val="center"/>
              <w:rPr>
                <w:rFonts w:hint="default" w:ascii="宋体" w:hAnsi="宋体" w:eastAsia="宋体" w:cs="宋体"/>
                <w:b/>
                <w:bCs/>
                <w:color w:val="000000" w:themeColor="text1"/>
                <w:kern w:val="0"/>
                <w:sz w:val="21"/>
                <w:szCs w:val="21"/>
                <w:highlight w:val="none"/>
                <w:lang w:val="en-US" w:eastAsia="zh-CN" w:bidi="ar-SA"/>
              </w:rPr>
            </w:pPr>
            <w:r>
              <w:rPr>
                <w:rFonts w:hint="eastAsia" w:ascii="宋体" w:hAnsi="宋体" w:eastAsia="宋体" w:cs="宋体"/>
                <w:color w:val="000000" w:themeColor="text1"/>
                <w:kern w:val="0"/>
                <w:sz w:val="18"/>
                <w:szCs w:val="18"/>
                <w:highlight w:val="none"/>
                <w:lang w:val="en-US" w:eastAsia="zh-CN" w:bidi="ar-SA"/>
              </w:rPr>
              <w:t>符合此项积分条件，国家级：作为第一起草人计10个因子，第二起草人计5个因子；省（部）级：作为第一起草人计5个因子，第二起草人计3个因子。</w:t>
            </w:r>
          </w:p>
        </w:tc>
        <w:tc>
          <w:tcPr>
            <w:tcW w:w="770" w:type="dxa"/>
            <w:vMerge w:val="continue"/>
            <w:tcBorders>
              <w:left w:val="single" w:color="000000" w:sz="4" w:space="0"/>
              <w:right w:val="single" w:color="000000" w:sz="4" w:space="0"/>
            </w:tcBorders>
            <w:noWrap w:val="0"/>
            <w:vAlign w:val="center"/>
          </w:tcPr>
          <w:p>
            <w:pPr>
              <w:widowControl/>
              <w:spacing w:line="240" w:lineRule="exact"/>
              <w:jc w:val="center"/>
              <w:textAlignment w:val="center"/>
              <w:rPr>
                <w:rFonts w:ascii="宋体" w:hAnsi="宋体" w:cs="宋体"/>
                <w:color w:val="000000" w:themeColor="text1"/>
                <w:kern w:val="0"/>
                <w:szCs w:val="21"/>
                <w:highlight w:val="none"/>
              </w:rPr>
            </w:pPr>
          </w:p>
        </w:tc>
      </w:tr>
      <w:tr>
        <w:tblPrEx>
          <w:tblCellMar>
            <w:top w:w="15" w:type="dxa"/>
            <w:left w:w="15" w:type="dxa"/>
            <w:bottom w:w="15" w:type="dxa"/>
            <w:right w:w="15" w:type="dxa"/>
          </w:tblCellMar>
        </w:tblPrEx>
        <w:trPr>
          <w:trHeight w:val="1688" w:hRule="atLeast"/>
          <w:jc w:val="center"/>
        </w:trPr>
        <w:tc>
          <w:tcPr>
            <w:tcW w:w="448" w:type="dxa"/>
            <w:vMerge w:val="continue"/>
            <w:tcBorders>
              <w:left w:val="single" w:color="000000" w:sz="4" w:space="0"/>
              <w:right w:val="single" w:color="000000" w:sz="4" w:space="0"/>
            </w:tcBorders>
            <w:noWrap w:val="0"/>
            <w:vAlign w:val="center"/>
          </w:tcPr>
          <w:p>
            <w:pPr>
              <w:spacing w:line="240" w:lineRule="exact"/>
              <w:jc w:val="center"/>
              <w:rPr>
                <w:rFonts w:ascii="宋体" w:hAnsi="宋体" w:cs="宋体"/>
                <w:color w:val="000000" w:themeColor="text1"/>
                <w:sz w:val="22"/>
                <w:highlight w:val="none"/>
              </w:rPr>
            </w:pPr>
          </w:p>
        </w:tc>
        <w:tc>
          <w:tcPr>
            <w:tcW w:w="5014" w:type="dxa"/>
            <w:gridSpan w:val="2"/>
            <w:tcBorders>
              <w:top w:val="single" w:color="000000" w:sz="4" w:space="0"/>
              <w:left w:val="single" w:color="000000" w:sz="4" w:space="0"/>
              <w:bottom w:val="single" w:color="000000" w:sz="4" w:space="0"/>
              <w:right w:val="single" w:color="auto" w:sz="4" w:space="0"/>
            </w:tcBorders>
            <w:noWrap w:val="0"/>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left"/>
              <w:rPr>
                <w:rFonts w:hint="eastAsia" w:ascii="宋体" w:hAnsi="宋体" w:eastAsia="宋体" w:cs="宋体"/>
                <w:color w:val="000000" w:themeColor="text1"/>
                <w:kern w:val="0"/>
                <w:sz w:val="21"/>
                <w:szCs w:val="21"/>
                <w:highlight w:val="none"/>
                <w:lang w:val="en-US" w:eastAsia="zh-CN" w:bidi="ar-SA"/>
              </w:rPr>
            </w:pPr>
            <w:r>
              <w:rPr>
                <w:rFonts w:hint="eastAsia" w:ascii="宋体" w:hAnsi="宋体" w:eastAsia="宋体" w:cs="宋体"/>
                <w:color w:val="000000" w:themeColor="text1"/>
                <w:kern w:val="0"/>
                <w:sz w:val="21"/>
                <w:szCs w:val="21"/>
                <w:highlight w:val="none"/>
                <w:lang w:val="en-US" w:eastAsia="zh-CN" w:bidi="ar-SA"/>
              </w:rPr>
              <w:t>3.作为主要起草人（前二），撰写的应用对策研究报告、建言献策报告、调研报告或政策建议等智库研究成果，被国家部委或省委、省政府、省级行业主管部门采纳。</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left"/>
              <w:rPr>
                <w:rFonts w:hint="eastAsia" w:ascii="宋体" w:hAnsi="宋体" w:eastAsia="宋体" w:cs="宋体"/>
                <w:color w:val="000000" w:themeColor="text1"/>
                <w:kern w:val="0"/>
                <w:sz w:val="21"/>
                <w:szCs w:val="21"/>
                <w:highlight w:val="none"/>
                <w:lang w:val="en-US" w:eastAsia="zh-CN" w:bidi="ar-SA"/>
              </w:rPr>
            </w:pPr>
          </w:p>
        </w:tc>
        <w:tc>
          <w:tcPr>
            <w:tcW w:w="3079" w:type="dxa"/>
            <w:gridSpan w:val="2"/>
            <w:tcBorders>
              <w:top w:val="single" w:color="000000" w:sz="4" w:space="0"/>
              <w:left w:val="single" w:color="auto"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eastAsia="宋体" w:cs="宋体"/>
                <w:b/>
                <w:bCs/>
                <w:color w:val="000000" w:themeColor="text1"/>
                <w:kern w:val="0"/>
                <w:sz w:val="21"/>
                <w:szCs w:val="21"/>
                <w:highlight w:val="none"/>
                <w:lang w:val="en-US" w:eastAsia="zh-CN" w:bidi="ar-SA"/>
              </w:rPr>
            </w:pPr>
            <w:r>
              <w:rPr>
                <w:rFonts w:hint="eastAsia" w:ascii="宋体" w:hAnsi="宋体" w:eastAsia="宋体" w:cs="宋体"/>
                <w:color w:val="000000" w:themeColor="text1"/>
                <w:kern w:val="0"/>
                <w:sz w:val="18"/>
                <w:szCs w:val="18"/>
                <w:highlight w:val="none"/>
                <w:lang w:val="en-US" w:eastAsia="zh-CN" w:bidi="ar-SA"/>
              </w:rPr>
              <w:t>符合此项积分条件，国家级：作为第一起草人计10个因子，第二起草人计5个因子；省（部）级：作为第一起草人计5个因子，第二起草人计3个因子。</w:t>
            </w:r>
          </w:p>
        </w:tc>
        <w:tc>
          <w:tcPr>
            <w:tcW w:w="770" w:type="dxa"/>
            <w:vMerge w:val="continue"/>
            <w:tcBorders>
              <w:left w:val="single" w:color="000000" w:sz="4" w:space="0"/>
              <w:right w:val="single" w:color="000000" w:sz="4" w:space="0"/>
            </w:tcBorders>
            <w:noWrap w:val="0"/>
            <w:vAlign w:val="center"/>
          </w:tcPr>
          <w:p>
            <w:pPr>
              <w:widowControl/>
              <w:spacing w:line="240" w:lineRule="exact"/>
              <w:jc w:val="center"/>
              <w:textAlignment w:val="center"/>
              <w:rPr>
                <w:rFonts w:ascii="宋体" w:hAnsi="宋体" w:cs="宋体"/>
                <w:color w:val="000000" w:themeColor="text1"/>
                <w:kern w:val="0"/>
                <w:szCs w:val="21"/>
                <w:highlight w:val="none"/>
              </w:rPr>
            </w:pPr>
          </w:p>
        </w:tc>
      </w:tr>
      <w:tr>
        <w:tblPrEx>
          <w:tblCellMar>
            <w:top w:w="15" w:type="dxa"/>
            <w:left w:w="15" w:type="dxa"/>
            <w:bottom w:w="15" w:type="dxa"/>
            <w:right w:w="15" w:type="dxa"/>
          </w:tblCellMar>
        </w:tblPrEx>
        <w:trPr>
          <w:trHeight w:val="1477" w:hRule="atLeast"/>
          <w:jc w:val="center"/>
        </w:trPr>
        <w:tc>
          <w:tcPr>
            <w:tcW w:w="448" w:type="dxa"/>
            <w:vMerge w:val="continue"/>
            <w:tcBorders>
              <w:left w:val="single" w:color="000000" w:sz="4" w:space="0"/>
              <w:bottom w:val="single" w:color="000000" w:sz="4" w:space="0"/>
              <w:right w:val="single" w:color="000000" w:sz="4" w:space="0"/>
            </w:tcBorders>
            <w:noWrap w:val="0"/>
            <w:vAlign w:val="center"/>
          </w:tcPr>
          <w:p>
            <w:pPr>
              <w:spacing w:line="240" w:lineRule="exact"/>
              <w:jc w:val="center"/>
              <w:rPr>
                <w:rFonts w:ascii="宋体" w:hAnsi="宋体" w:cs="宋体"/>
                <w:color w:val="000000" w:themeColor="text1"/>
                <w:sz w:val="22"/>
                <w:highlight w:val="none"/>
              </w:rPr>
            </w:pPr>
          </w:p>
        </w:tc>
        <w:tc>
          <w:tcPr>
            <w:tcW w:w="5014" w:type="dxa"/>
            <w:gridSpan w:val="2"/>
            <w:tcBorders>
              <w:top w:val="single" w:color="000000" w:sz="4" w:space="0"/>
              <w:left w:val="single" w:color="000000" w:sz="4" w:space="0"/>
              <w:bottom w:val="single" w:color="000000" w:sz="4" w:space="0"/>
              <w:right w:val="single" w:color="auto" w:sz="4" w:space="0"/>
            </w:tcBorders>
            <w:noWrap w:val="0"/>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left"/>
              <w:rPr>
                <w:rFonts w:hint="eastAsia" w:ascii="宋体" w:hAnsi="宋体" w:eastAsia="宋体" w:cs="宋体"/>
                <w:color w:val="000000" w:themeColor="text1"/>
                <w:kern w:val="0"/>
                <w:sz w:val="21"/>
                <w:szCs w:val="21"/>
                <w:highlight w:val="none"/>
                <w:lang w:val="en-US" w:eastAsia="zh-CN" w:bidi="ar-SA"/>
              </w:rPr>
            </w:pPr>
            <w:r>
              <w:rPr>
                <w:rFonts w:hint="eastAsia" w:ascii="宋体" w:hAnsi="宋体" w:eastAsia="宋体" w:cs="宋体"/>
                <w:color w:val="000000" w:themeColor="text1"/>
                <w:kern w:val="0"/>
                <w:sz w:val="21"/>
                <w:szCs w:val="21"/>
                <w:highlight w:val="none"/>
                <w:lang w:val="en-US" w:eastAsia="zh-CN" w:bidi="ar-SA"/>
              </w:rPr>
              <w:t>4.在国家级主流新闻媒体（网络）上发表引领性文章，获得广泛好评并产生重大社会影响。</w:t>
            </w:r>
          </w:p>
        </w:tc>
        <w:tc>
          <w:tcPr>
            <w:tcW w:w="3079" w:type="dxa"/>
            <w:gridSpan w:val="2"/>
            <w:tcBorders>
              <w:top w:val="single" w:color="000000" w:sz="4" w:space="0"/>
              <w:left w:val="single" w:color="auto"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eastAsia="宋体" w:cs="宋体"/>
                <w:b/>
                <w:bCs/>
                <w:color w:val="000000" w:themeColor="text1"/>
                <w:kern w:val="0"/>
                <w:sz w:val="21"/>
                <w:szCs w:val="21"/>
                <w:highlight w:val="none"/>
                <w:lang w:val="en-US" w:eastAsia="zh-CN" w:bidi="ar-SA"/>
              </w:rPr>
            </w:pPr>
            <w:r>
              <w:rPr>
                <w:rFonts w:hint="eastAsia" w:ascii="宋体" w:hAnsi="宋体" w:eastAsia="宋体" w:cs="宋体"/>
                <w:color w:val="000000" w:themeColor="text1"/>
                <w:kern w:val="0"/>
                <w:sz w:val="18"/>
                <w:szCs w:val="18"/>
                <w:highlight w:val="none"/>
                <w:lang w:val="en-US" w:eastAsia="zh-CN" w:bidi="ar-SA"/>
              </w:rPr>
              <w:t>符合此项积分条件，每篇文章计10个因子。</w:t>
            </w:r>
          </w:p>
        </w:tc>
        <w:tc>
          <w:tcPr>
            <w:tcW w:w="770" w:type="dxa"/>
            <w:vMerge w:val="continue"/>
            <w:tcBorders>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宋体" w:hAnsi="宋体" w:cs="宋体"/>
                <w:color w:val="000000" w:themeColor="text1"/>
                <w:kern w:val="0"/>
                <w:szCs w:val="21"/>
                <w:highlight w:val="none"/>
              </w:rPr>
            </w:pPr>
          </w:p>
        </w:tc>
      </w:tr>
      <w:tr>
        <w:tblPrEx>
          <w:tblCellMar>
            <w:top w:w="15" w:type="dxa"/>
            <w:left w:w="15" w:type="dxa"/>
            <w:bottom w:w="15" w:type="dxa"/>
            <w:right w:w="15" w:type="dxa"/>
          </w:tblCellMar>
        </w:tblPrEx>
        <w:trPr>
          <w:trHeight w:val="2174" w:hRule="atLeast"/>
          <w:jc w:val="center"/>
        </w:trPr>
        <w:tc>
          <w:tcPr>
            <w:tcW w:w="44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eastAsia="宋体" w:cs="宋体"/>
                <w:color w:val="000000" w:themeColor="text1"/>
                <w:sz w:val="21"/>
                <w:szCs w:val="21"/>
                <w:highlight w:val="none"/>
                <w:lang w:eastAsia="zh-CN"/>
              </w:rPr>
            </w:pPr>
            <w:r>
              <w:rPr>
                <w:rFonts w:hint="eastAsia" w:ascii="宋体" w:hAnsi="宋体" w:cs="宋体"/>
                <w:color w:val="000000" w:themeColor="text1"/>
                <w:sz w:val="21"/>
                <w:szCs w:val="21"/>
                <w:highlight w:val="none"/>
                <w:lang w:eastAsia="zh-CN"/>
              </w:rPr>
              <w:t>重点工作加分项</w:t>
            </w:r>
          </w:p>
        </w:tc>
        <w:tc>
          <w:tcPr>
            <w:tcW w:w="8093"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420" w:firstLineChars="200"/>
              <w:jc w:val="left"/>
              <w:textAlignment w:val="center"/>
              <w:rPr>
                <w:rFonts w:hint="eastAsia" w:ascii="宋体" w:hAnsi="宋体" w:cs="宋体"/>
                <w:color w:val="000000" w:themeColor="text1"/>
                <w:kern w:val="0"/>
                <w:sz w:val="21"/>
                <w:szCs w:val="21"/>
                <w:highlight w:val="none"/>
                <w:lang w:val="en-US" w:eastAsia="zh-CN"/>
              </w:rPr>
            </w:pPr>
            <w:r>
              <w:rPr>
                <w:rFonts w:hint="eastAsia" w:ascii="宋体" w:hAnsi="宋体" w:cs="宋体"/>
                <w:color w:val="000000" w:themeColor="text1"/>
                <w:kern w:val="0"/>
                <w:sz w:val="21"/>
                <w:szCs w:val="21"/>
                <w:highlight w:val="none"/>
                <w:lang w:eastAsia="zh-CN"/>
              </w:rPr>
              <w:t>根据学院高质量发展需要，主动承担教学诊改、提质培优、双高专业群建设等重点工作任务，各项任务牵头负责人计</w:t>
            </w:r>
            <w:r>
              <w:rPr>
                <w:rFonts w:hint="eastAsia" w:ascii="宋体" w:hAnsi="宋体" w:cs="宋体"/>
                <w:color w:val="000000" w:themeColor="text1"/>
                <w:kern w:val="0"/>
                <w:sz w:val="21"/>
                <w:szCs w:val="21"/>
                <w:highlight w:val="none"/>
                <w:lang w:val="en-US" w:eastAsia="zh-CN"/>
              </w:rPr>
              <w:t>3个因子/项，参与人计3/排名个因子。</w:t>
            </w:r>
          </w:p>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eastAsia" w:ascii="宋体" w:hAnsi="宋体" w:cs="宋体"/>
                <w:color w:val="000000" w:themeColor="text1"/>
                <w:kern w:val="0"/>
                <w:sz w:val="21"/>
                <w:szCs w:val="21"/>
                <w:highlight w:val="none"/>
                <w:lang w:val="en-US" w:eastAsia="zh-CN"/>
              </w:rPr>
            </w:pPr>
            <w:r>
              <w:rPr>
                <w:rFonts w:hint="eastAsia" w:ascii="宋体" w:hAnsi="宋体" w:cs="宋体"/>
                <w:color w:val="000000" w:themeColor="text1"/>
                <w:kern w:val="0"/>
                <w:sz w:val="21"/>
                <w:szCs w:val="21"/>
                <w:highlight w:val="none"/>
                <w:lang w:val="en-US" w:eastAsia="zh-CN"/>
              </w:rPr>
              <w:t>（以学院党政红头文件或牵头部门证明材料为准）</w:t>
            </w:r>
          </w:p>
        </w:tc>
        <w:tc>
          <w:tcPr>
            <w:tcW w:w="7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1"/>
                <w:szCs w:val="21"/>
                <w:highlight w:val="none"/>
                <w:lang w:eastAsia="zh-CN"/>
              </w:rPr>
            </w:pPr>
            <w:r>
              <w:rPr>
                <w:rFonts w:hint="eastAsia" w:ascii="宋体" w:hAnsi="宋体" w:cs="宋体"/>
                <w:color w:val="000000" w:themeColor="text1"/>
                <w:kern w:val="0"/>
                <w:sz w:val="21"/>
                <w:szCs w:val="21"/>
                <w:highlight w:val="none"/>
                <w:lang w:eastAsia="zh-CN"/>
              </w:rPr>
              <w:t>可累计积分</w:t>
            </w:r>
          </w:p>
        </w:tc>
      </w:tr>
    </w:tbl>
    <w:p>
      <w:pPr>
        <w:jc w:val="center"/>
        <w:rPr>
          <w:rFonts w:hint="eastAsia" w:ascii="黑体" w:hAnsi="黑体" w:eastAsia="黑体" w:cs="黑体"/>
          <w:color w:val="000000" w:themeColor="text1"/>
          <w:sz w:val="32"/>
          <w:szCs w:val="32"/>
          <w:highlight w:val="none"/>
        </w:rPr>
      </w:pPr>
    </w:p>
    <w:p>
      <w:pPr>
        <w:jc w:val="center"/>
        <w:rPr>
          <w:rFonts w:hint="eastAsia" w:ascii="黑体" w:hAnsi="黑体" w:eastAsia="黑体" w:cs="黑体"/>
          <w:color w:val="000000" w:themeColor="text1"/>
          <w:sz w:val="32"/>
          <w:szCs w:val="32"/>
          <w:highlight w:val="none"/>
        </w:rPr>
      </w:pPr>
    </w:p>
    <w:p>
      <w:pPr>
        <w:jc w:val="center"/>
        <w:rPr>
          <w:rFonts w:hint="eastAsia" w:ascii="黑体" w:hAnsi="黑体" w:eastAsia="黑体" w:cs="黑体"/>
          <w:color w:val="000000" w:themeColor="text1"/>
          <w:sz w:val="32"/>
          <w:szCs w:val="32"/>
          <w:highlight w:val="none"/>
        </w:rPr>
      </w:pPr>
    </w:p>
    <w:p>
      <w:pPr>
        <w:jc w:val="center"/>
        <w:rPr>
          <w:rFonts w:hint="eastAsia" w:ascii="黑体" w:hAnsi="黑体" w:eastAsia="黑体" w:cs="黑体"/>
          <w:color w:val="000000" w:themeColor="text1"/>
          <w:sz w:val="32"/>
          <w:szCs w:val="32"/>
          <w:highlight w:val="none"/>
        </w:rPr>
      </w:pPr>
    </w:p>
    <w:p>
      <w:pPr>
        <w:jc w:val="center"/>
        <w:rPr>
          <w:rFonts w:hint="eastAsia" w:ascii="黑体" w:hAnsi="黑体" w:eastAsia="黑体" w:cs="黑体"/>
          <w:color w:val="000000" w:themeColor="text1"/>
          <w:sz w:val="32"/>
          <w:szCs w:val="32"/>
          <w:highlight w:val="none"/>
        </w:rPr>
      </w:pPr>
    </w:p>
    <w:p>
      <w:pPr>
        <w:jc w:val="center"/>
        <w:rPr>
          <w:rFonts w:hint="eastAsia" w:ascii="黑体" w:hAnsi="黑体" w:eastAsia="黑体" w:cs="黑体"/>
          <w:color w:val="000000" w:themeColor="text1"/>
          <w:sz w:val="32"/>
          <w:szCs w:val="32"/>
          <w:highlight w:val="none"/>
        </w:rPr>
      </w:pPr>
    </w:p>
    <w:p>
      <w:pPr>
        <w:jc w:val="center"/>
        <w:rPr>
          <w:rFonts w:hint="eastAsia" w:ascii="黑体" w:hAnsi="黑体" w:eastAsia="黑体" w:cs="黑体"/>
          <w:color w:val="000000" w:themeColor="text1"/>
          <w:sz w:val="32"/>
          <w:szCs w:val="32"/>
          <w:highlight w:val="none"/>
        </w:rPr>
      </w:pPr>
    </w:p>
    <w:p>
      <w:pPr>
        <w:jc w:val="center"/>
        <w:rPr>
          <w:rFonts w:hint="eastAsia" w:ascii="黑体" w:hAnsi="黑体" w:eastAsia="黑体" w:cs="黑体"/>
          <w:color w:val="000000" w:themeColor="text1"/>
          <w:sz w:val="32"/>
          <w:szCs w:val="32"/>
          <w:highlight w:val="none"/>
        </w:rPr>
      </w:pPr>
    </w:p>
    <w:p>
      <w:pPr>
        <w:spacing w:line="400" w:lineRule="exact"/>
        <w:jc w:val="center"/>
        <w:rPr>
          <w:rFonts w:hint="eastAsia" w:ascii="黑体" w:hAnsi="黑体" w:eastAsia="黑体" w:cs="黑体"/>
          <w:color w:val="000000" w:themeColor="text1"/>
          <w:sz w:val="32"/>
          <w:szCs w:val="32"/>
          <w:highlight w:val="none"/>
        </w:rPr>
      </w:pPr>
      <w:r>
        <w:rPr>
          <w:rFonts w:hint="eastAsia" w:ascii="黑体" w:hAnsi="黑体" w:eastAsia="黑体" w:cs="黑体"/>
          <w:color w:val="000000" w:themeColor="text1"/>
          <w:sz w:val="32"/>
          <w:szCs w:val="32"/>
          <w:highlight w:val="none"/>
        </w:rPr>
        <w:t>（</w:t>
      </w:r>
      <w:r>
        <w:rPr>
          <w:rFonts w:hint="eastAsia" w:ascii="黑体" w:hAnsi="黑体" w:eastAsia="黑体" w:cs="黑体"/>
          <w:color w:val="000000" w:themeColor="text1"/>
          <w:sz w:val="32"/>
          <w:szCs w:val="32"/>
          <w:highlight w:val="none"/>
          <w:lang w:eastAsia="zh-CN"/>
        </w:rPr>
        <w:t>三</w:t>
      </w:r>
      <w:r>
        <w:rPr>
          <w:rFonts w:hint="eastAsia" w:ascii="黑体" w:hAnsi="黑体" w:eastAsia="黑体" w:cs="黑体"/>
          <w:color w:val="000000" w:themeColor="text1"/>
          <w:sz w:val="32"/>
          <w:szCs w:val="32"/>
          <w:highlight w:val="none"/>
        </w:rPr>
        <w:t>）</w:t>
      </w:r>
      <w:r>
        <w:rPr>
          <w:rFonts w:hint="eastAsia" w:ascii="黑体" w:hAnsi="黑体" w:eastAsia="黑体" w:cs="黑体"/>
          <w:color w:val="000000" w:themeColor="text1"/>
          <w:sz w:val="32"/>
          <w:szCs w:val="32"/>
          <w:highlight w:val="none"/>
          <w:lang w:eastAsia="zh-CN"/>
        </w:rPr>
        <w:t>教学科研型副</w:t>
      </w:r>
      <w:r>
        <w:rPr>
          <w:rFonts w:hint="eastAsia" w:ascii="黑体" w:hAnsi="黑体" w:eastAsia="黑体" w:cs="黑体"/>
          <w:color w:val="000000" w:themeColor="text1"/>
          <w:sz w:val="32"/>
          <w:szCs w:val="32"/>
          <w:highlight w:val="none"/>
        </w:rPr>
        <w:t>教授职称评审条件及积分计分标准</w:t>
      </w:r>
    </w:p>
    <w:tbl>
      <w:tblPr>
        <w:tblStyle w:val="7"/>
        <w:tblW w:w="9311" w:type="dxa"/>
        <w:jc w:val="center"/>
        <w:tblLayout w:type="fixed"/>
        <w:tblCellMar>
          <w:top w:w="15" w:type="dxa"/>
          <w:left w:w="15" w:type="dxa"/>
          <w:bottom w:w="15" w:type="dxa"/>
          <w:right w:w="15" w:type="dxa"/>
        </w:tblCellMar>
      </w:tblPr>
      <w:tblGrid>
        <w:gridCol w:w="448"/>
        <w:gridCol w:w="4918"/>
        <w:gridCol w:w="96"/>
        <w:gridCol w:w="1245"/>
        <w:gridCol w:w="1834"/>
        <w:gridCol w:w="770"/>
      </w:tblGrid>
      <w:tr>
        <w:tblPrEx>
          <w:tblCellMar>
            <w:top w:w="15" w:type="dxa"/>
            <w:left w:w="15" w:type="dxa"/>
            <w:bottom w:w="15" w:type="dxa"/>
            <w:right w:w="15" w:type="dxa"/>
          </w:tblCellMar>
        </w:tblPrEx>
        <w:trPr>
          <w:trHeight w:val="640" w:hRule="atLeast"/>
          <w:jc w:val="center"/>
        </w:trPr>
        <w:tc>
          <w:tcPr>
            <w:tcW w:w="6707"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520" w:lineRule="exact"/>
              <w:jc w:val="center"/>
              <w:textAlignment w:val="bottom"/>
              <w:rPr>
                <w:rFonts w:ascii="宋体" w:hAnsi="宋体" w:cs="宋体"/>
                <w:b/>
                <w:color w:val="000000" w:themeColor="text1"/>
                <w:kern w:val="0"/>
                <w:szCs w:val="21"/>
                <w:highlight w:val="none"/>
              </w:rPr>
            </w:pPr>
            <w:r>
              <w:rPr>
                <w:rFonts w:hint="eastAsia" w:ascii="宋体" w:hAnsi="宋体" w:cs="宋体"/>
                <w:b/>
                <w:color w:val="000000" w:themeColor="text1"/>
                <w:kern w:val="0"/>
                <w:szCs w:val="21"/>
                <w:highlight w:val="none"/>
              </w:rPr>
              <w:t>计分项目</w:t>
            </w:r>
          </w:p>
        </w:tc>
        <w:tc>
          <w:tcPr>
            <w:tcW w:w="18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宋体" w:hAnsi="宋体" w:cs="宋体"/>
                <w:b/>
                <w:color w:val="000000" w:themeColor="text1"/>
                <w:kern w:val="0"/>
                <w:sz w:val="24"/>
                <w:highlight w:val="none"/>
              </w:rPr>
            </w:pPr>
            <w:r>
              <w:rPr>
                <w:rFonts w:hint="eastAsia" w:ascii="宋体" w:hAnsi="宋体" w:cs="宋体"/>
                <w:b/>
                <w:color w:val="000000" w:themeColor="text1"/>
                <w:kern w:val="0"/>
                <w:sz w:val="21"/>
                <w:szCs w:val="21"/>
                <w:highlight w:val="none"/>
              </w:rPr>
              <w:t>计分标准</w:t>
            </w:r>
          </w:p>
          <w:p>
            <w:pPr>
              <w:widowControl/>
              <w:spacing w:line="240" w:lineRule="exact"/>
              <w:jc w:val="center"/>
              <w:textAlignment w:val="center"/>
              <w:rPr>
                <w:rFonts w:ascii="宋体" w:hAnsi="宋体" w:cs="宋体"/>
                <w:b/>
                <w:color w:val="000000" w:themeColor="text1"/>
                <w:sz w:val="24"/>
                <w:highlight w:val="none"/>
              </w:rPr>
            </w:pPr>
            <w:r>
              <w:rPr>
                <w:rStyle w:val="15"/>
                <w:rFonts w:hint="eastAsia" w:ascii="宋体" w:hAnsi="宋体" w:cs="宋体"/>
                <w:b/>
                <w:color w:val="000000" w:themeColor="text1"/>
                <w:sz w:val="21"/>
                <w:szCs w:val="21"/>
                <w:highlight w:val="none"/>
              </w:rPr>
              <w:t>（1分/1个因子）</w:t>
            </w:r>
          </w:p>
        </w:tc>
        <w:tc>
          <w:tcPr>
            <w:tcW w:w="7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Style w:val="15"/>
                <w:rFonts w:ascii="宋体" w:hAnsi="宋体" w:cs="宋体"/>
                <w:b/>
                <w:color w:val="000000" w:themeColor="text1"/>
                <w:sz w:val="24"/>
                <w:szCs w:val="24"/>
                <w:highlight w:val="none"/>
              </w:rPr>
            </w:pPr>
            <w:r>
              <w:rPr>
                <w:rStyle w:val="15"/>
                <w:rFonts w:hint="eastAsia" w:ascii="宋体" w:hAnsi="宋体" w:eastAsia="宋体" w:cs="宋体"/>
                <w:b/>
                <w:color w:val="000000" w:themeColor="text1"/>
                <w:sz w:val="21"/>
                <w:szCs w:val="21"/>
                <w:highlight w:val="none"/>
              </w:rPr>
              <w:t>备注</w:t>
            </w:r>
          </w:p>
        </w:tc>
      </w:tr>
      <w:tr>
        <w:tblPrEx>
          <w:tblCellMar>
            <w:top w:w="15" w:type="dxa"/>
            <w:left w:w="15" w:type="dxa"/>
            <w:bottom w:w="15" w:type="dxa"/>
            <w:right w:w="15" w:type="dxa"/>
          </w:tblCellMar>
        </w:tblPrEx>
        <w:trPr>
          <w:trHeight w:val="640" w:hRule="atLeast"/>
          <w:jc w:val="center"/>
        </w:trPr>
        <w:tc>
          <w:tcPr>
            <w:tcW w:w="448" w:type="dxa"/>
            <w:vMerge w:val="restart"/>
            <w:tcBorders>
              <w:top w:val="single" w:color="000000" w:sz="4" w:space="0"/>
              <w:left w:val="single" w:color="000000" w:sz="4" w:space="0"/>
              <w:right w:val="single" w:color="auto" w:sz="4" w:space="0"/>
            </w:tcBorders>
            <w:noWrap w:val="0"/>
            <w:vAlign w:val="center"/>
          </w:tcPr>
          <w:p>
            <w:pPr>
              <w:widowControl/>
              <w:spacing w:line="240" w:lineRule="exact"/>
              <w:jc w:val="center"/>
              <w:textAlignment w:val="bottom"/>
              <w:rPr>
                <w:rFonts w:hint="eastAsia" w:ascii="宋体" w:hAnsi="宋体" w:cs="宋体"/>
                <w:bCs/>
                <w:color w:val="000000" w:themeColor="text1"/>
                <w:szCs w:val="21"/>
                <w:highlight w:val="none"/>
              </w:rPr>
            </w:pPr>
            <w:r>
              <w:rPr>
                <w:rFonts w:hint="eastAsia" w:ascii="宋体" w:hAnsi="宋体" w:cs="宋体"/>
                <w:b/>
                <w:bCs w:val="0"/>
                <w:color w:val="000000" w:themeColor="text1"/>
                <w:szCs w:val="21"/>
                <w:highlight w:val="none"/>
                <w:lang w:eastAsia="zh-CN"/>
              </w:rPr>
              <w:t>基本</w:t>
            </w:r>
            <w:r>
              <w:rPr>
                <w:rFonts w:hint="eastAsia" w:ascii="宋体" w:hAnsi="宋体" w:cs="宋体"/>
                <w:b/>
                <w:bCs w:val="0"/>
                <w:color w:val="000000" w:themeColor="text1"/>
                <w:szCs w:val="21"/>
                <w:highlight w:val="none"/>
              </w:rPr>
              <w:t>条件</w:t>
            </w:r>
          </w:p>
        </w:tc>
        <w:tc>
          <w:tcPr>
            <w:tcW w:w="8093" w:type="dxa"/>
            <w:gridSpan w:val="4"/>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center"/>
              <w:rPr>
                <w:rStyle w:val="15"/>
                <w:rFonts w:hint="eastAsia" w:ascii="宋体" w:hAnsi="宋体" w:cs="宋体"/>
                <w:b/>
                <w:color w:val="000000" w:themeColor="text1"/>
                <w:sz w:val="21"/>
                <w:szCs w:val="21"/>
                <w:highlight w:val="none"/>
              </w:rPr>
            </w:pPr>
            <w:r>
              <w:rPr>
                <w:rFonts w:hint="eastAsia" w:ascii="宋体" w:hAnsi="宋体" w:eastAsia="宋体" w:cs="宋体"/>
                <w:i w:val="0"/>
                <w:iCs w:val="0"/>
                <w:caps w:val="0"/>
                <w:color w:val="000000" w:themeColor="text1"/>
                <w:spacing w:val="0"/>
                <w:sz w:val="21"/>
                <w:szCs w:val="21"/>
                <w:highlight w:val="none"/>
                <w:shd w:val="clear" w:color="auto" w:fill="FFFFFF"/>
              </w:rPr>
              <w:t>遵守国家宪法和法律法规，贯彻党和国家的教育方针，自觉践行社会主义核心价值观，具有良好的思想政治素质和师德师风修养，以德立身，以德立学，以德施教，爱岗敬业，为人师表，教书育人。</w:t>
            </w:r>
            <w:r>
              <w:rPr>
                <w:rFonts w:hint="eastAsia" w:ascii="宋体" w:hAnsi="宋体" w:cs="宋体"/>
                <w:bCs/>
                <w:color w:val="000000" w:themeColor="text1"/>
                <w:szCs w:val="21"/>
                <w:highlight w:val="none"/>
              </w:rPr>
              <w:t>取得现</w:t>
            </w:r>
            <w:r>
              <w:rPr>
                <w:rFonts w:hint="eastAsia" w:ascii="宋体" w:hAnsi="宋体" w:cs="宋体"/>
                <w:bCs/>
                <w:color w:val="000000" w:themeColor="text1"/>
                <w:szCs w:val="21"/>
                <w:highlight w:val="none"/>
                <w:lang w:eastAsia="zh-CN"/>
              </w:rPr>
              <w:t>职称</w:t>
            </w:r>
            <w:r>
              <w:rPr>
                <w:rFonts w:hint="eastAsia" w:ascii="宋体" w:hAnsi="宋体" w:cs="宋体"/>
                <w:bCs/>
                <w:color w:val="000000" w:themeColor="text1"/>
                <w:szCs w:val="21"/>
                <w:highlight w:val="none"/>
              </w:rPr>
              <w:t>以来：</w:t>
            </w:r>
          </w:p>
        </w:tc>
        <w:tc>
          <w:tcPr>
            <w:tcW w:w="770" w:type="dxa"/>
            <w:vMerge w:val="restart"/>
            <w:tcBorders>
              <w:top w:val="single" w:color="000000" w:sz="4" w:space="0"/>
              <w:left w:val="single" w:color="000000" w:sz="4" w:space="0"/>
              <w:right w:val="single" w:color="000000" w:sz="4" w:space="0"/>
            </w:tcBorders>
            <w:noWrap w:val="0"/>
            <w:vAlign w:val="center"/>
          </w:tcPr>
          <w:p>
            <w:pPr>
              <w:widowControl/>
              <w:spacing w:line="240" w:lineRule="exact"/>
              <w:textAlignment w:val="center"/>
              <w:rPr>
                <w:rStyle w:val="15"/>
                <w:rFonts w:hint="eastAsia" w:ascii="宋体" w:hAnsi="宋体" w:cs="宋体"/>
                <w:b/>
                <w:color w:val="000000" w:themeColor="text1"/>
                <w:sz w:val="24"/>
                <w:szCs w:val="24"/>
                <w:highlight w:val="none"/>
              </w:rPr>
            </w:pPr>
            <w:r>
              <w:rPr>
                <w:rStyle w:val="15"/>
                <w:rFonts w:hint="eastAsia" w:ascii="宋体" w:hAnsi="宋体" w:cs="宋体"/>
                <w:bCs/>
                <w:color w:val="000000" w:themeColor="text1"/>
                <w:highlight w:val="none"/>
              </w:rPr>
              <w:t>如1.2</w:t>
            </w:r>
            <w:r>
              <w:rPr>
                <w:rStyle w:val="15"/>
                <w:rFonts w:hint="eastAsia" w:ascii="宋体" w:hAnsi="宋体" w:eastAsia="宋体" w:cs="宋体"/>
                <w:bCs/>
                <w:color w:val="000000" w:themeColor="text1"/>
                <w:highlight w:val="none"/>
                <w:lang w:val="en-US" w:eastAsia="zh-CN"/>
              </w:rPr>
              <w:t>.3</w:t>
            </w:r>
            <w:r>
              <w:rPr>
                <w:rStyle w:val="15"/>
                <w:rFonts w:hint="eastAsia" w:ascii="宋体" w:hAnsi="宋体" w:cs="宋体"/>
                <w:bCs/>
                <w:color w:val="000000" w:themeColor="text1"/>
                <w:highlight w:val="none"/>
              </w:rPr>
              <w:t>合计未达到</w:t>
            </w:r>
            <w:r>
              <w:rPr>
                <w:rStyle w:val="15"/>
                <w:rFonts w:hint="eastAsia" w:ascii="宋体" w:hAnsi="宋体" w:eastAsia="宋体" w:cs="宋体"/>
                <w:bCs/>
                <w:color w:val="000000" w:themeColor="text1"/>
                <w:highlight w:val="none"/>
                <w:lang w:val="en-US" w:eastAsia="zh-CN"/>
              </w:rPr>
              <w:t>3</w:t>
            </w:r>
            <w:r>
              <w:rPr>
                <w:rStyle w:val="15"/>
                <w:rFonts w:hint="eastAsia" w:ascii="宋体" w:hAnsi="宋体" w:cs="宋体"/>
                <w:bCs/>
                <w:color w:val="000000" w:themeColor="text1"/>
                <w:highlight w:val="none"/>
              </w:rPr>
              <w:t>分，则按相关规定延期申报或者不予申报。</w:t>
            </w:r>
          </w:p>
        </w:tc>
      </w:tr>
      <w:tr>
        <w:tblPrEx>
          <w:tblCellMar>
            <w:top w:w="15" w:type="dxa"/>
            <w:left w:w="15" w:type="dxa"/>
            <w:bottom w:w="15" w:type="dxa"/>
            <w:right w:w="15" w:type="dxa"/>
          </w:tblCellMar>
        </w:tblPrEx>
        <w:trPr>
          <w:trHeight w:val="566" w:hRule="atLeast"/>
          <w:jc w:val="center"/>
        </w:trPr>
        <w:tc>
          <w:tcPr>
            <w:tcW w:w="448" w:type="dxa"/>
            <w:vMerge w:val="continue"/>
            <w:tcBorders>
              <w:left w:val="single" w:color="000000" w:sz="4" w:space="0"/>
              <w:right w:val="single" w:color="auto" w:sz="4" w:space="0"/>
            </w:tcBorders>
            <w:noWrap w:val="0"/>
            <w:vAlign w:val="center"/>
          </w:tcPr>
          <w:p>
            <w:pPr>
              <w:widowControl/>
              <w:spacing w:line="240" w:lineRule="exact"/>
              <w:textAlignment w:val="bottom"/>
              <w:rPr>
                <w:rFonts w:hint="eastAsia" w:ascii="宋体" w:hAnsi="宋体" w:cs="宋体"/>
                <w:bCs/>
                <w:color w:val="000000" w:themeColor="text1"/>
                <w:sz w:val="24"/>
                <w:highlight w:val="none"/>
              </w:rPr>
            </w:pPr>
          </w:p>
        </w:tc>
        <w:tc>
          <w:tcPr>
            <w:tcW w:w="6259" w:type="dxa"/>
            <w:gridSpan w:val="3"/>
            <w:tcBorders>
              <w:top w:val="single" w:color="000000" w:sz="4" w:space="0"/>
              <w:left w:val="single" w:color="auto" w:sz="4" w:space="0"/>
              <w:bottom w:val="single" w:color="000000" w:sz="4" w:space="0"/>
              <w:right w:val="single" w:color="000000" w:sz="4" w:space="0"/>
            </w:tcBorders>
            <w:noWrap w:val="0"/>
            <w:vAlign w:val="center"/>
          </w:tcPr>
          <w:p>
            <w:pPr>
              <w:widowControl/>
              <w:spacing w:line="240" w:lineRule="exact"/>
              <w:jc w:val="left"/>
              <w:textAlignment w:val="bottom"/>
              <w:rPr>
                <w:rFonts w:hint="eastAsia" w:ascii="宋体" w:hAnsi="宋体" w:cs="宋体"/>
                <w:bCs/>
                <w:color w:val="000000" w:themeColor="text1"/>
                <w:szCs w:val="21"/>
                <w:highlight w:val="none"/>
              </w:rPr>
            </w:pPr>
            <w:r>
              <w:rPr>
                <w:rFonts w:hint="eastAsia" w:ascii="宋体" w:hAnsi="宋体" w:cs="宋体"/>
                <w:bCs/>
                <w:color w:val="000000" w:themeColor="text1"/>
                <w:szCs w:val="21"/>
                <w:highlight w:val="none"/>
              </w:rPr>
              <w:t>1.年度考核合格以上</w:t>
            </w:r>
          </w:p>
        </w:tc>
        <w:tc>
          <w:tcPr>
            <w:tcW w:w="18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Style w:val="15"/>
                <w:rFonts w:hint="eastAsia" w:ascii="宋体" w:hAnsi="宋体" w:cs="宋体"/>
                <w:b/>
                <w:color w:val="000000" w:themeColor="text1"/>
                <w:sz w:val="21"/>
                <w:szCs w:val="21"/>
                <w:highlight w:val="none"/>
              </w:rPr>
            </w:pPr>
            <w:r>
              <w:rPr>
                <w:rFonts w:hint="eastAsia" w:ascii="宋体" w:hAnsi="宋体" w:cs="宋体"/>
                <w:color w:val="000000" w:themeColor="text1"/>
                <w:kern w:val="0"/>
                <w:szCs w:val="21"/>
                <w:highlight w:val="none"/>
              </w:rPr>
              <w:t>合格即计1个因子</w:t>
            </w:r>
          </w:p>
        </w:tc>
        <w:tc>
          <w:tcPr>
            <w:tcW w:w="770" w:type="dxa"/>
            <w:vMerge w:val="continue"/>
            <w:tcBorders>
              <w:left w:val="single" w:color="000000" w:sz="4" w:space="0"/>
              <w:right w:val="single" w:color="000000" w:sz="4" w:space="0"/>
            </w:tcBorders>
            <w:noWrap w:val="0"/>
            <w:vAlign w:val="center"/>
          </w:tcPr>
          <w:p>
            <w:pPr>
              <w:widowControl/>
              <w:spacing w:line="240" w:lineRule="exact"/>
              <w:textAlignment w:val="center"/>
              <w:rPr>
                <w:rStyle w:val="15"/>
                <w:rFonts w:hint="eastAsia" w:ascii="宋体" w:hAnsi="宋体" w:cs="宋体"/>
                <w:b/>
                <w:color w:val="000000" w:themeColor="text1"/>
                <w:sz w:val="24"/>
                <w:szCs w:val="24"/>
                <w:highlight w:val="none"/>
              </w:rPr>
            </w:pPr>
          </w:p>
        </w:tc>
      </w:tr>
      <w:tr>
        <w:tblPrEx>
          <w:tblCellMar>
            <w:top w:w="15" w:type="dxa"/>
            <w:left w:w="15" w:type="dxa"/>
            <w:bottom w:w="15" w:type="dxa"/>
            <w:right w:w="15" w:type="dxa"/>
          </w:tblCellMar>
        </w:tblPrEx>
        <w:trPr>
          <w:trHeight w:val="566" w:hRule="atLeast"/>
          <w:jc w:val="center"/>
        </w:trPr>
        <w:tc>
          <w:tcPr>
            <w:tcW w:w="448" w:type="dxa"/>
            <w:vMerge w:val="continue"/>
            <w:tcBorders>
              <w:left w:val="single" w:color="000000" w:sz="4" w:space="0"/>
              <w:right w:val="single" w:color="auto" w:sz="4" w:space="0"/>
            </w:tcBorders>
            <w:noWrap w:val="0"/>
            <w:vAlign w:val="center"/>
          </w:tcPr>
          <w:p>
            <w:pPr>
              <w:widowControl/>
              <w:spacing w:line="240" w:lineRule="exact"/>
              <w:textAlignment w:val="bottom"/>
              <w:rPr>
                <w:rFonts w:hint="eastAsia" w:ascii="宋体" w:hAnsi="宋体" w:cs="宋体"/>
                <w:bCs/>
                <w:color w:val="000000" w:themeColor="text1"/>
                <w:sz w:val="24"/>
                <w:highlight w:val="none"/>
              </w:rPr>
            </w:pPr>
          </w:p>
        </w:tc>
        <w:tc>
          <w:tcPr>
            <w:tcW w:w="6259" w:type="dxa"/>
            <w:gridSpan w:val="3"/>
            <w:tcBorders>
              <w:top w:val="single" w:color="000000" w:sz="4" w:space="0"/>
              <w:left w:val="single" w:color="auto" w:sz="4" w:space="0"/>
              <w:bottom w:val="single" w:color="000000" w:sz="4" w:space="0"/>
              <w:right w:val="single" w:color="000000" w:sz="4" w:space="0"/>
            </w:tcBorders>
            <w:noWrap w:val="0"/>
            <w:vAlign w:val="center"/>
          </w:tcPr>
          <w:p>
            <w:pPr>
              <w:widowControl/>
              <w:spacing w:line="240" w:lineRule="exact"/>
              <w:jc w:val="left"/>
              <w:textAlignment w:val="bottom"/>
              <w:rPr>
                <w:rFonts w:hint="default" w:ascii="宋体" w:hAnsi="宋体" w:eastAsia="宋体" w:cs="宋体"/>
                <w:bCs/>
                <w:color w:val="000000" w:themeColor="text1"/>
                <w:szCs w:val="21"/>
                <w:highlight w:val="none"/>
                <w:lang w:val="en-US" w:eastAsia="zh-CN"/>
              </w:rPr>
            </w:pPr>
            <w:r>
              <w:rPr>
                <w:rFonts w:hint="eastAsia" w:ascii="宋体" w:hAnsi="宋体" w:cs="宋体"/>
                <w:bCs/>
                <w:color w:val="000000" w:themeColor="text1"/>
                <w:szCs w:val="21"/>
                <w:highlight w:val="none"/>
                <w:lang w:val="en-US" w:eastAsia="zh-CN"/>
              </w:rPr>
              <w:t>2.教学质量评价合格以上，且至少有1次被评为良好</w:t>
            </w:r>
          </w:p>
        </w:tc>
        <w:tc>
          <w:tcPr>
            <w:tcW w:w="18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themeColor="text1"/>
                <w:kern w:val="0"/>
                <w:szCs w:val="21"/>
                <w:highlight w:val="none"/>
              </w:rPr>
            </w:pPr>
            <w:r>
              <w:rPr>
                <w:rFonts w:hint="eastAsia" w:ascii="宋体" w:hAnsi="宋体" w:cs="宋体"/>
                <w:color w:val="000000" w:themeColor="text1"/>
                <w:kern w:val="0"/>
                <w:szCs w:val="21"/>
                <w:highlight w:val="none"/>
                <w:lang w:eastAsia="zh-CN"/>
              </w:rPr>
              <w:t>达标</w:t>
            </w:r>
            <w:r>
              <w:rPr>
                <w:rFonts w:hint="eastAsia" w:ascii="宋体" w:hAnsi="宋体" w:cs="宋体"/>
                <w:color w:val="000000" w:themeColor="text1"/>
                <w:kern w:val="0"/>
                <w:szCs w:val="21"/>
                <w:highlight w:val="none"/>
              </w:rPr>
              <w:t>即计1个因子</w:t>
            </w:r>
          </w:p>
        </w:tc>
        <w:tc>
          <w:tcPr>
            <w:tcW w:w="770" w:type="dxa"/>
            <w:vMerge w:val="continue"/>
            <w:tcBorders>
              <w:left w:val="single" w:color="000000" w:sz="4" w:space="0"/>
              <w:right w:val="single" w:color="000000" w:sz="4" w:space="0"/>
            </w:tcBorders>
            <w:noWrap w:val="0"/>
            <w:vAlign w:val="center"/>
          </w:tcPr>
          <w:p>
            <w:pPr>
              <w:widowControl/>
              <w:spacing w:line="240" w:lineRule="exact"/>
              <w:textAlignment w:val="center"/>
              <w:rPr>
                <w:rStyle w:val="15"/>
                <w:rFonts w:hint="eastAsia" w:ascii="宋体" w:hAnsi="宋体" w:cs="宋体"/>
                <w:b/>
                <w:color w:val="000000" w:themeColor="text1"/>
                <w:sz w:val="24"/>
                <w:szCs w:val="24"/>
                <w:highlight w:val="none"/>
              </w:rPr>
            </w:pPr>
          </w:p>
        </w:tc>
      </w:tr>
      <w:tr>
        <w:tblPrEx>
          <w:tblCellMar>
            <w:top w:w="15" w:type="dxa"/>
            <w:left w:w="15" w:type="dxa"/>
            <w:bottom w:w="15" w:type="dxa"/>
            <w:right w:w="15" w:type="dxa"/>
          </w:tblCellMar>
        </w:tblPrEx>
        <w:trPr>
          <w:trHeight w:val="415" w:hRule="atLeast"/>
          <w:jc w:val="center"/>
        </w:trPr>
        <w:tc>
          <w:tcPr>
            <w:tcW w:w="448" w:type="dxa"/>
            <w:vMerge w:val="continue"/>
            <w:tcBorders>
              <w:left w:val="single" w:color="000000" w:sz="4" w:space="0"/>
              <w:right w:val="single" w:color="auto" w:sz="4" w:space="0"/>
            </w:tcBorders>
            <w:noWrap w:val="0"/>
            <w:vAlign w:val="center"/>
          </w:tcPr>
          <w:p>
            <w:pPr>
              <w:widowControl/>
              <w:spacing w:line="240" w:lineRule="exact"/>
              <w:jc w:val="center"/>
              <w:textAlignment w:val="bottom"/>
              <w:rPr>
                <w:rFonts w:hint="eastAsia" w:ascii="宋体" w:hAnsi="宋体" w:cs="宋体"/>
                <w:b/>
                <w:color w:val="000000" w:themeColor="text1"/>
                <w:sz w:val="24"/>
                <w:highlight w:val="none"/>
              </w:rPr>
            </w:pPr>
          </w:p>
        </w:tc>
        <w:tc>
          <w:tcPr>
            <w:tcW w:w="6259" w:type="dxa"/>
            <w:gridSpan w:val="3"/>
            <w:tcBorders>
              <w:top w:val="single" w:color="000000" w:sz="4" w:space="0"/>
              <w:left w:val="single" w:color="auto" w:sz="4" w:space="0"/>
              <w:bottom w:val="single" w:color="000000" w:sz="4" w:space="0"/>
              <w:right w:val="single" w:color="000000" w:sz="4" w:space="0"/>
            </w:tcBorders>
            <w:noWrap w:val="0"/>
            <w:vAlign w:val="center"/>
          </w:tcPr>
          <w:p>
            <w:pPr>
              <w:widowControl/>
              <w:spacing w:line="240" w:lineRule="exact"/>
              <w:jc w:val="left"/>
              <w:textAlignment w:val="bottom"/>
              <w:rPr>
                <w:rFonts w:hint="eastAsia" w:ascii="宋体" w:hAnsi="宋体" w:cs="宋体"/>
                <w:bCs/>
                <w:color w:val="000000" w:themeColor="text1"/>
                <w:szCs w:val="21"/>
                <w:highlight w:val="none"/>
              </w:rPr>
            </w:pPr>
            <w:r>
              <w:rPr>
                <w:rFonts w:hint="eastAsia" w:ascii="宋体" w:hAnsi="宋体" w:cs="宋体"/>
                <w:bCs/>
                <w:color w:val="000000" w:themeColor="text1"/>
                <w:szCs w:val="21"/>
                <w:highlight w:val="none"/>
                <w:lang w:val="en-US" w:eastAsia="zh-CN"/>
              </w:rPr>
              <w:t>3</w:t>
            </w:r>
            <w:r>
              <w:rPr>
                <w:rFonts w:hint="eastAsia" w:ascii="宋体" w:hAnsi="宋体" w:cs="宋体"/>
                <w:bCs/>
                <w:color w:val="000000" w:themeColor="text1"/>
                <w:szCs w:val="21"/>
                <w:highlight w:val="none"/>
              </w:rPr>
              <w:t>.教师职业道德评估合格以上</w:t>
            </w:r>
          </w:p>
        </w:tc>
        <w:tc>
          <w:tcPr>
            <w:tcW w:w="18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Style w:val="15"/>
                <w:rFonts w:hint="eastAsia" w:ascii="宋体" w:hAnsi="宋体" w:cs="宋体"/>
                <w:b/>
                <w:color w:val="000000" w:themeColor="text1"/>
                <w:sz w:val="21"/>
                <w:szCs w:val="21"/>
                <w:highlight w:val="none"/>
              </w:rPr>
            </w:pPr>
            <w:r>
              <w:rPr>
                <w:rFonts w:hint="eastAsia" w:ascii="宋体" w:hAnsi="宋体" w:cs="宋体"/>
                <w:color w:val="000000" w:themeColor="text1"/>
                <w:kern w:val="0"/>
                <w:szCs w:val="21"/>
                <w:highlight w:val="none"/>
              </w:rPr>
              <w:t>合格即计1个因子</w:t>
            </w:r>
          </w:p>
        </w:tc>
        <w:tc>
          <w:tcPr>
            <w:tcW w:w="770" w:type="dxa"/>
            <w:vMerge w:val="continue"/>
            <w:tcBorders>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Style w:val="15"/>
                <w:rFonts w:hint="eastAsia" w:ascii="宋体" w:hAnsi="宋体" w:cs="宋体"/>
                <w:b/>
                <w:color w:val="000000" w:themeColor="text1"/>
                <w:sz w:val="24"/>
                <w:szCs w:val="24"/>
                <w:highlight w:val="none"/>
              </w:rPr>
            </w:pPr>
          </w:p>
        </w:tc>
      </w:tr>
      <w:tr>
        <w:tblPrEx>
          <w:tblCellMar>
            <w:top w:w="15" w:type="dxa"/>
            <w:left w:w="15" w:type="dxa"/>
            <w:bottom w:w="15" w:type="dxa"/>
            <w:right w:w="15" w:type="dxa"/>
          </w:tblCellMar>
        </w:tblPrEx>
        <w:trPr>
          <w:trHeight w:val="415" w:hRule="atLeast"/>
          <w:jc w:val="center"/>
        </w:trPr>
        <w:tc>
          <w:tcPr>
            <w:tcW w:w="448" w:type="dxa"/>
            <w:vMerge w:val="continue"/>
            <w:tcBorders>
              <w:left w:val="single" w:color="000000" w:sz="4" w:space="0"/>
              <w:bottom w:val="single" w:color="000000" w:sz="4" w:space="0"/>
              <w:right w:val="single" w:color="auto" w:sz="4" w:space="0"/>
            </w:tcBorders>
            <w:noWrap w:val="0"/>
            <w:vAlign w:val="center"/>
          </w:tcPr>
          <w:p>
            <w:pPr>
              <w:widowControl/>
              <w:spacing w:line="240" w:lineRule="exact"/>
              <w:jc w:val="center"/>
              <w:textAlignment w:val="bottom"/>
              <w:rPr>
                <w:rFonts w:hint="eastAsia" w:ascii="宋体" w:hAnsi="宋体" w:cs="宋体"/>
                <w:b/>
                <w:color w:val="000000" w:themeColor="text1"/>
                <w:sz w:val="24"/>
                <w:highlight w:val="none"/>
              </w:rPr>
            </w:pPr>
          </w:p>
        </w:tc>
        <w:tc>
          <w:tcPr>
            <w:tcW w:w="8093" w:type="dxa"/>
            <w:gridSpan w:val="4"/>
            <w:tcBorders>
              <w:top w:val="single" w:color="000000" w:sz="4" w:space="0"/>
              <w:left w:val="single" w:color="auto" w:sz="4" w:space="0"/>
              <w:bottom w:val="single" w:color="000000" w:sz="4" w:space="0"/>
              <w:right w:val="single" w:color="000000" w:sz="4" w:space="0"/>
            </w:tcBorders>
            <w:noWrap w:val="0"/>
            <w:vAlign w:val="center"/>
          </w:tcPr>
          <w:p>
            <w:pPr>
              <w:widowControl/>
              <w:spacing w:line="240" w:lineRule="exact"/>
              <w:ind w:firstLine="420" w:firstLineChars="200"/>
              <w:jc w:val="left"/>
              <w:textAlignment w:val="center"/>
              <w:rPr>
                <w:rFonts w:hint="eastAsia" w:ascii="宋体" w:hAnsi="宋体" w:cs="宋体"/>
                <w:color w:val="000000" w:themeColor="text1"/>
                <w:kern w:val="0"/>
                <w:szCs w:val="21"/>
                <w:highlight w:val="none"/>
              </w:rPr>
            </w:pPr>
            <w:r>
              <w:rPr>
                <w:rFonts w:hint="eastAsia" w:ascii="宋体" w:hAnsi="宋体" w:cs="宋体"/>
                <w:bCs/>
                <w:color w:val="000000" w:themeColor="text1"/>
                <w:szCs w:val="21"/>
                <w:highlight w:val="none"/>
                <w:lang w:eastAsia="zh-CN"/>
              </w:rPr>
              <w:t>年度考核和教师职业道德评估（师德师风年度考核）</w:t>
            </w:r>
            <w:r>
              <w:rPr>
                <w:rFonts w:hint="eastAsia" w:ascii="宋体" w:hAnsi="宋体" w:cs="宋体"/>
                <w:bCs/>
                <w:color w:val="000000" w:themeColor="text1"/>
                <w:szCs w:val="21"/>
                <w:highlight w:val="none"/>
              </w:rPr>
              <w:t>每获得1次优秀计1个因子。</w:t>
            </w:r>
          </w:p>
        </w:tc>
        <w:tc>
          <w:tcPr>
            <w:tcW w:w="770" w:type="dxa"/>
            <w:tcBorders>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Style w:val="15"/>
                <w:rFonts w:hint="eastAsia" w:ascii="宋体" w:hAnsi="宋体" w:cs="宋体"/>
                <w:b/>
                <w:color w:val="000000" w:themeColor="text1"/>
                <w:sz w:val="24"/>
                <w:szCs w:val="24"/>
                <w:highlight w:val="none"/>
              </w:rPr>
            </w:pPr>
          </w:p>
        </w:tc>
      </w:tr>
      <w:tr>
        <w:tblPrEx>
          <w:tblCellMar>
            <w:top w:w="15" w:type="dxa"/>
            <w:left w:w="15" w:type="dxa"/>
            <w:bottom w:w="15" w:type="dxa"/>
            <w:right w:w="15" w:type="dxa"/>
          </w:tblCellMar>
        </w:tblPrEx>
        <w:trPr>
          <w:trHeight w:val="614" w:hRule="atLeast"/>
          <w:jc w:val="center"/>
        </w:trPr>
        <w:tc>
          <w:tcPr>
            <w:tcW w:w="448" w:type="dxa"/>
            <w:vMerge w:val="restart"/>
            <w:tcBorders>
              <w:top w:val="single" w:color="000000" w:sz="4" w:space="0"/>
              <w:left w:val="single" w:color="000000" w:sz="4" w:space="0"/>
              <w:right w:val="single" w:color="000000" w:sz="4" w:space="0"/>
            </w:tcBorders>
            <w:noWrap w:val="0"/>
            <w:vAlign w:val="center"/>
          </w:tcPr>
          <w:p>
            <w:pPr>
              <w:widowControl/>
              <w:spacing w:line="240" w:lineRule="exact"/>
              <w:jc w:val="center"/>
              <w:textAlignment w:val="center"/>
              <w:rPr>
                <w:rFonts w:ascii="宋体" w:hAnsi="宋体" w:cs="宋体"/>
                <w:b/>
                <w:bCs/>
                <w:color w:val="000000" w:themeColor="text1"/>
                <w:kern w:val="0"/>
                <w:sz w:val="22"/>
                <w:highlight w:val="none"/>
              </w:rPr>
            </w:pPr>
            <w:r>
              <w:rPr>
                <w:rFonts w:hint="eastAsia" w:ascii="宋体" w:hAnsi="宋体" w:cs="宋体"/>
                <w:b/>
                <w:bCs/>
                <w:color w:val="000000" w:themeColor="text1"/>
                <w:kern w:val="0"/>
                <w:sz w:val="22"/>
                <w:highlight w:val="none"/>
              </w:rPr>
              <w:t>学历</w:t>
            </w:r>
          </w:p>
          <w:p>
            <w:pPr>
              <w:widowControl/>
              <w:spacing w:line="240" w:lineRule="exact"/>
              <w:jc w:val="center"/>
              <w:textAlignment w:val="center"/>
              <w:rPr>
                <w:rFonts w:ascii="宋体" w:hAnsi="宋体" w:cs="宋体"/>
                <w:b/>
                <w:bCs/>
                <w:color w:val="000000" w:themeColor="text1"/>
                <w:kern w:val="0"/>
                <w:sz w:val="22"/>
                <w:highlight w:val="none"/>
              </w:rPr>
            </w:pPr>
            <w:r>
              <w:rPr>
                <w:rFonts w:hint="eastAsia" w:ascii="宋体" w:hAnsi="宋体" w:cs="宋体"/>
                <w:b/>
                <w:bCs/>
                <w:color w:val="000000" w:themeColor="text1"/>
                <w:kern w:val="0"/>
                <w:sz w:val="22"/>
                <w:highlight w:val="none"/>
              </w:rPr>
              <w:t>、</w:t>
            </w:r>
          </w:p>
          <w:p>
            <w:pPr>
              <w:widowControl/>
              <w:spacing w:line="240" w:lineRule="exact"/>
              <w:jc w:val="center"/>
              <w:textAlignment w:val="center"/>
              <w:rPr>
                <w:rFonts w:hint="eastAsia" w:ascii="宋体" w:hAnsi="宋体" w:eastAsia="宋体" w:cs="宋体"/>
                <w:color w:val="000000" w:themeColor="text1"/>
                <w:sz w:val="22"/>
                <w:highlight w:val="none"/>
                <w:lang w:eastAsia="zh-CN"/>
              </w:rPr>
            </w:pPr>
            <w:r>
              <w:rPr>
                <w:rFonts w:hint="eastAsia" w:ascii="宋体" w:hAnsi="宋体" w:cs="宋体"/>
                <w:b/>
                <w:bCs/>
                <w:color w:val="000000" w:themeColor="text1"/>
                <w:kern w:val="0"/>
                <w:sz w:val="22"/>
                <w:highlight w:val="none"/>
              </w:rPr>
              <w:t>资历</w:t>
            </w:r>
            <w:r>
              <w:rPr>
                <w:rFonts w:hint="eastAsia" w:ascii="宋体" w:hAnsi="宋体" w:cs="宋体"/>
                <w:b/>
                <w:bCs/>
                <w:color w:val="000000" w:themeColor="text1"/>
                <w:kern w:val="0"/>
                <w:sz w:val="22"/>
                <w:highlight w:val="none"/>
                <w:lang w:eastAsia="zh-CN"/>
              </w:rPr>
              <w:t>方面</w:t>
            </w:r>
          </w:p>
        </w:tc>
        <w:tc>
          <w:tcPr>
            <w:tcW w:w="8863"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宋体" w:hAnsi="宋体" w:cs="宋体"/>
                <w:b/>
                <w:color w:val="000000" w:themeColor="text1"/>
                <w:kern w:val="0"/>
                <w:szCs w:val="21"/>
                <w:highlight w:val="none"/>
              </w:rPr>
            </w:pPr>
            <w:r>
              <w:rPr>
                <w:rFonts w:hint="eastAsia" w:ascii="宋体" w:hAnsi="宋体" w:cs="宋体"/>
                <w:b/>
                <w:color w:val="000000" w:themeColor="text1"/>
                <w:kern w:val="0"/>
                <w:szCs w:val="21"/>
                <w:highlight w:val="none"/>
              </w:rPr>
              <w:t>符合以下条件之一:</w:t>
            </w:r>
          </w:p>
        </w:tc>
      </w:tr>
      <w:tr>
        <w:tblPrEx>
          <w:tblCellMar>
            <w:top w:w="15" w:type="dxa"/>
            <w:left w:w="15" w:type="dxa"/>
            <w:bottom w:w="15" w:type="dxa"/>
            <w:right w:w="15" w:type="dxa"/>
          </w:tblCellMar>
        </w:tblPrEx>
        <w:trPr>
          <w:trHeight w:val="1245" w:hRule="atLeast"/>
          <w:jc w:val="center"/>
        </w:trPr>
        <w:tc>
          <w:tcPr>
            <w:tcW w:w="448" w:type="dxa"/>
            <w:vMerge w:val="continue"/>
            <w:tcBorders>
              <w:left w:val="single" w:color="000000" w:sz="4" w:space="0"/>
              <w:right w:val="single" w:color="000000" w:sz="4" w:space="0"/>
            </w:tcBorders>
            <w:noWrap w:val="0"/>
            <w:vAlign w:val="center"/>
          </w:tcPr>
          <w:p>
            <w:pPr>
              <w:spacing w:line="240" w:lineRule="exact"/>
              <w:jc w:val="center"/>
              <w:rPr>
                <w:rFonts w:ascii="宋体" w:hAnsi="宋体" w:cs="宋体"/>
                <w:color w:val="000000" w:themeColor="text1"/>
                <w:sz w:val="22"/>
                <w:highlight w:val="none"/>
              </w:rPr>
            </w:pPr>
          </w:p>
        </w:tc>
        <w:tc>
          <w:tcPr>
            <w:tcW w:w="491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left"/>
              <w:rPr>
                <w:rFonts w:hint="eastAsia" w:ascii="宋体" w:hAnsi="宋体" w:eastAsia="宋体" w:cs="宋体"/>
                <w:color w:val="000000" w:themeColor="text1"/>
                <w:kern w:val="0"/>
                <w:sz w:val="21"/>
                <w:szCs w:val="21"/>
                <w:highlight w:val="none"/>
                <w:lang w:val="en-US" w:eastAsia="zh-CN" w:bidi="ar-SA"/>
              </w:rPr>
            </w:pPr>
            <w:r>
              <w:rPr>
                <w:rFonts w:hint="eastAsia" w:ascii="宋体" w:hAnsi="宋体" w:eastAsia="宋体" w:cs="宋体"/>
                <w:color w:val="000000" w:themeColor="text1"/>
                <w:kern w:val="0"/>
                <w:sz w:val="21"/>
                <w:szCs w:val="21"/>
                <w:highlight w:val="none"/>
                <w:lang w:val="en-US" w:eastAsia="zh-CN" w:bidi="ar-SA"/>
              </w:rPr>
              <w:t>1.获博士学位满2年，且取得讲师职称并受聘中级专业技术职务满2年。</w:t>
            </w:r>
          </w:p>
        </w:tc>
        <w:tc>
          <w:tcPr>
            <w:tcW w:w="3175"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eastAsia="宋体" w:cs="宋体"/>
                <w:color w:val="000000" w:themeColor="text1"/>
                <w:kern w:val="0"/>
                <w:szCs w:val="21"/>
                <w:highlight w:val="none"/>
              </w:rPr>
            </w:pPr>
            <w:r>
              <w:rPr>
                <w:rFonts w:hint="eastAsia" w:ascii="宋体" w:hAnsi="宋体" w:eastAsia="宋体" w:cs="宋体"/>
                <w:color w:val="000000" w:themeColor="text1"/>
                <w:kern w:val="0"/>
                <w:szCs w:val="21"/>
                <w:highlight w:val="none"/>
              </w:rPr>
              <w:t>满足1、2、3其中之一则计1个因子。</w:t>
            </w:r>
          </w:p>
        </w:tc>
        <w:tc>
          <w:tcPr>
            <w:tcW w:w="770" w:type="dxa"/>
            <w:vMerge w:val="restart"/>
            <w:tcBorders>
              <w:top w:val="single" w:color="000000" w:sz="4" w:space="0"/>
              <w:left w:val="single" w:color="000000" w:sz="4" w:space="0"/>
              <w:right w:val="single" w:color="000000" w:sz="4" w:space="0"/>
            </w:tcBorders>
            <w:noWrap w:val="0"/>
            <w:vAlign w:val="center"/>
          </w:tcPr>
          <w:p>
            <w:pPr>
              <w:widowControl/>
              <w:spacing w:line="240" w:lineRule="exact"/>
              <w:textAlignment w:val="center"/>
              <w:rPr>
                <w:rFonts w:hint="eastAsia" w:ascii="宋体" w:hAnsi="宋体" w:eastAsia="宋体" w:cs="宋体"/>
                <w:color w:val="000000" w:themeColor="text1"/>
                <w:kern w:val="0"/>
                <w:szCs w:val="21"/>
                <w:highlight w:val="none"/>
              </w:rPr>
            </w:pPr>
            <w:r>
              <w:rPr>
                <w:rFonts w:hint="eastAsia" w:ascii="宋体" w:hAnsi="宋体" w:eastAsia="宋体" w:cs="宋体"/>
                <w:color w:val="000000" w:themeColor="text1"/>
                <w:kern w:val="0"/>
                <w:szCs w:val="21"/>
                <w:highlight w:val="none"/>
              </w:rPr>
              <w:t>1、2、3项不累计积分</w:t>
            </w:r>
          </w:p>
        </w:tc>
      </w:tr>
      <w:tr>
        <w:tblPrEx>
          <w:tblCellMar>
            <w:top w:w="15" w:type="dxa"/>
            <w:left w:w="15" w:type="dxa"/>
            <w:bottom w:w="15" w:type="dxa"/>
            <w:right w:w="15" w:type="dxa"/>
          </w:tblCellMar>
        </w:tblPrEx>
        <w:trPr>
          <w:trHeight w:val="1194" w:hRule="atLeast"/>
          <w:jc w:val="center"/>
        </w:trPr>
        <w:tc>
          <w:tcPr>
            <w:tcW w:w="448" w:type="dxa"/>
            <w:vMerge w:val="continue"/>
            <w:tcBorders>
              <w:left w:val="single" w:color="000000" w:sz="4" w:space="0"/>
              <w:right w:val="single" w:color="000000" w:sz="4" w:space="0"/>
            </w:tcBorders>
            <w:noWrap w:val="0"/>
            <w:vAlign w:val="center"/>
          </w:tcPr>
          <w:p>
            <w:pPr>
              <w:spacing w:line="240" w:lineRule="exact"/>
              <w:jc w:val="center"/>
              <w:rPr>
                <w:rFonts w:ascii="宋体" w:hAnsi="宋体" w:cs="宋体"/>
                <w:color w:val="000000" w:themeColor="text1"/>
                <w:sz w:val="22"/>
                <w:highlight w:val="none"/>
              </w:rPr>
            </w:pPr>
          </w:p>
        </w:tc>
        <w:tc>
          <w:tcPr>
            <w:tcW w:w="491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left"/>
              <w:rPr>
                <w:rFonts w:hint="eastAsia" w:ascii="宋体" w:hAnsi="宋体" w:eastAsia="宋体" w:cs="宋体"/>
                <w:color w:val="000000" w:themeColor="text1"/>
                <w:kern w:val="0"/>
                <w:sz w:val="21"/>
                <w:szCs w:val="21"/>
                <w:highlight w:val="none"/>
                <w:lang w:val="en-US" w:eastAsia="zh-CN" w:bidi="ar-SA"/>
              </w:rPr>
            </w:pPr>
            <w:r>
              <w:rPr>
                <w:rFonts w:hint="eastAsia" w:ascii="宋体" w:hAnsi="宋体" w:eastAsia="宋体" w:cs="宋体"/>
                <w:color w:val="000000" w:themeColor="text1"/>
                <w:kern w:val="0"/>
                <w:sz w:val="21"/>
                <w:szCs w:val="21"/>
                <w:highlight w:val="none"/>
                <w:lang w:val="en-US" w:eastAsia="zh-CN" w:bidi="ar-SA"/>
              </w:rPr>
              <w:t>2．获大学本科以上学历（或学士以上学位）满5年并获硕士学位，且取得讲师职称并受聘中级专业技术职务满5年。</w:t>
            </w:r>
          </w:p>
        </w:tc>
        <w:tc>
          <w:tcPr>
            <w:tcW w:w="3175"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left"/>
              <w:rPr>
                <w:rFonts w:ascii="宋体" w:hAnsi="宋体" w:cs="宋体"/>
                <w:color w:val="000000" w:themeColor="text1"/>
                <w:szCs w:val="21"/>
                <w:highlight w:val="none"/>
              </w:rPr>
            </w:pPr>
          </w:p>
        </w:tc>
        <w:tc>
          <w:tcPr>
            <w:tcW w:w="770" w:type="dxa"/>
            <w:vMerge w:val="continue"/>
            <w:tcBorders>
              <w:left w:val="single" w:color="000000" w:sz="4" w:space="0"/>
              <w:right w:val="single" w:color="000000" w:sz="4" w:space="0"/>
            </w:tcBorders>
            <w:noWrap w:val="0"/>
            <w:vAlign w:val="center"/>
          </w:tcPr>
          <w:p>
            <w:pPr>
              <w:spacing w:line="240" w:lineRule="exact"/>
              <w:jc w:val="center"/>
              <w:rPr>
                <w:rFonts w:ascii="宋体" w:hAnsi="宋体" w:cs="宋体"/>
                <w:color w:val="000000" w:themeColor="text1"/>
                <w:szCs w:val="21"/>
                <w:highlight w:val="none"/>
              </w:rPr>
            </w:pPr>
          </w:p>
        </w:tc>
      </w:tr>
      <w:tr>
        <w:tblPrEx>
          <w:tblCellMar>
            <w:top w:w="15" w:type="dxa"/>
            <w:left w:w="15" w:type="dxa"/>
            <w:bottom w:w="15" w:type="dxa"/>
            <w:right w:w="15" w:type="dxa"/>
          </w:tblCellMar>
        </w:tblPrEx>
        <w:trPr>
          <w:trHeight w:val="1310" w:hRule="atLeast"/>
          <w:jc w:val="center"/>
        </w:trPr>
        <w:tc>
          <w:tcPr>
            <w:tcW w:w="448" w:type="dxa"/>
            <w:vMerge w:val="continue"/>
            <w:tcBorders>
              <w:left w:val="single" w:color="000000" w:sz="4" w:space="0"/>
              <w:right w:val="single" w:color="000000" w:sz="4" w:space="0"/>
            </w:tcBorders>
            <w:noWrap w:val="0"/>
            <w:vAlign w:val="center"/>
          </w:tcPr>
          <w:p>
            <w:pPr>
              <w:spacing w:line="240" w:lineRule="exact"/>
              <w:jc w:val="center"/>
              <w:rPr>
                <w:rFonts w:ascii="宋体" w:hAnsi="宋体" w:cs="宋体"/>
                <w:color w:val="000000" w:themeColor="text1"/>
                <w:sz w:val="22"/>
                <w:highlight w:val="none"/>
              </w:rPr>
            </w:pPr>
          </w:p>
        </w:tc>
        <w:tc>
          <w:tcPr>
            <w:tcW w:w="49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eastAsia="宋体" w:cs="宋体"/>
                <w:color w:val="000000" w:themeColor="text1"/>
                <w:kern w:val="0"/>
                <w:sz w:val="21"/>
                <w:szCs w:val="21"/>
                <w:highlight w:val="none"/>
                <w:lang w:val="en-US" w:eastAsia="zh-CN" w:bidi="ar-SA"/>
              </w:rPr>
            </w:pPr>
            <w:r>
              <w:rPr>
                <w:rFonts w:hint="eastAsia" w:ascii="宋体" w:hAnsi="宋体" w:eastAsia="宋体" w:cs="宋体"/>
                <w:color w:val="000000" w:themeColor="text1"/>
                <w:kern w:val="0"/>
                <w:sz w:val="21"/>
                <w:szCs w:val="21"/>
                <w:highlight w:val="none"/>
                <w:lang w:val="en-US" w:eastAsia="zh-CN" w:bidi="ar-SA"/>
              </w:rPr>
              <w:t>3.年满40周岁人员获大学本科以上学历（或学士以上学位）满5年，且取得讲师职称并受聘中级专业技术职务满5年。</w:t>
            </w:r>
          </w:p>
        </w:tc>
        <w:tc>
          <w:tcPr>
            <w:tcW w:w="3175"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left"/>
              <w:rPr>
                <w:rFonts w:ascii="宋体" w:hAnsi="宋体" w:cs="宋体"/>
                <w:color w:val="000000" w:themeColor="text1"/>
                <w:szCs w:val="21"/>
                <w:highlight w:val="none"/>
              </w:rPr>
            </w:pPr>
          </w:p>
        </w:tc>
        <w:tc>
          <w:tcPr>
            <w:tcW w:w="770" w:type="dxa"/>
            <w:vMerge w:val="continue"/>
            <w:tcBorders>
              <w:left w:val="single" w:color="000000" w:sz="4" w:space="0"/>
              <w:bottom w:val="single" w:color="000000" w:sz="4" w:space="0"/>
              <w:right w:val="single" w:color="000000" w:sz="4" w:space="0"/>
            </w:tcBorders>
            <w:noWrap w:val="0"/>
            <w:vAlign w:val="center"/>
          </w:tcPr>
          <w:p>
            <w:pPr>
              <w:spacing w:line="240" w:lineRule="exact"/>
              <w:jc w:val="center"/>
              <w:rPr>
                <w:rFonts w:ascii="宋体" w:hAnsi="宋体" w:cs="宋体"/>
                <w:color w:val="000000" w:themeColor="text1"/>
                <w:szCs w:val="21"/>
                <w:highlight w:val="none"/>
              </w:rPr>
            </w:pPr>
          </w:p>
        </w:tc>
      </w:tr>
      <w:tr>
        <w:tblPrEx>
          <w:tblCellMar>
            <w:top w:w="15" w:type="dxa"/>
            <w:left w:w="15" w:type="dxa"/>
            <w:bottom w:w="15" w:type="dxa"/>
            <w:right w:w="15" w:type="dxa"/>
          </w:tblCellMar>
        </w:tblPrEx>
        <w:trPr>
          <w:trHeight w:val="1310" w:hRule="atLeast"/>
          <w:jc w:val="center"/>
        </w:trPr>
        <w:tc>
          <w:tcPr>
            <w:tcW w:w="448" w:type="dxa"/>
            <w:vMerge w:val="continue"/>
            <w:tcBorders>
              <w:left w:val="single" w:color="000000" w:sz="4" w:space="0"/>
              <w:right w:val="single" w:color="000000" w:sz="4" w:space="0"/>
            </w:tcBorders>
            <w:noWrap w:val="0"/>
            <w:vAlign w:val="center"/>
          </w:tcPr>
          <w:p>
            <w:pPr>
              <w:spacing w:line="240" w:lineRule="exact"/>
              <w:jc w:val="center"/>
              <w:rPr>
                <w:rFonts w:ascii="宋体" w:hAnsi="宋体" w:cs="宋体"/>
                <w:color w:val="000000" w:themeColor="text1"/>
                <w:sz w:val="22"/>
                <w:highlight w:val="none"/>
              </w:rPr>
            </w:pPr>
          </w:p>
        </w:tc>
        <w:tc>
          <w:tcPr>
            <w:tcW w:w="8863" w:type="dxa"/>
            <w:gridSpan w:val="5"/>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420" w:firstLineChars="200"/>
              <w:jc w:val="left"/>
              <w:rPr>
                <w:rFonts w:hint="eastAsia" w:ascii="宋体" w:hAnsi="宋体" w:eastAsia="宋体" w:cs="宋体"/>
                <w:color w:val="000000" w:themeColor="text1"/>
                <w:kern w:val="0"/>
                <w:sz w:val="21"/>
                <w:szCs w:val="21"/>
                <w:highlight w:val="none"/>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420" w:firstLineChars="200"/>
              <w:jc w:val="left"/>
              <w:rPr>
                <w:rFonts w:hint="eastAsia" w:ascii="宋体" w:hAnsi="宋体" w:eastAsia="宋体" w:cs="宋体"/>
                <w:color w:val="000000" w:themeColor="text1"/>
                <w:kern w:val="0"/>
                <w:sz w:val="21"/>
                <w:szCs w:val="21"/>
                <w:highlight w:val="none"/>
                <w:lang w:val="en-US" w:eastAsia="zh-CN" w:bidi="ar-SA"/>
              </w:rPr>
            </w:pPr>
            <w:r>
              <w:rPr>
                <w:rFonts w:hint="eastAsia" w:ascii="宋体" w:hAnsi="宋体" w:eastAsia="宋体" w:cs="宋体"/>
                <w:color w:val="000000" w:themeColor="text1"/>
                <w:kern w:val="0"/>
                <w:sz w:val="21"/>
                <w:szCs w:val="21"/>
                <w:highlight w:val="none"/>
                <w:lang w:val="en-US" w:eastAsia="zh-CN" w:bidi="ar-SA"/>
              </w:rPr>
              <w:t>未具备副教授学历条件，但取得讲师职称并受聘中级专业技术职务满5年；或具备副教授学历条件，且取得讲师职称并受聘中级专业技术职务满3年者，同时符合下列条件，可破格申报。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left"/>
              <w:rPr>
                <w:rFonts w:hint="eastAsia" w:ascii="宋体" w:hAnsi="宋体" w:eastAsia="宋体" w:cs="宋体"/>
                <w:color w:val="000000" w:themeColor="text1"/>
                <w:kern w:val="0"/>
                <w:sz w:val="21"/>
                <w:szCs w:val="21"/>
                <w:highlight w:val="none"/>
                <w:lang w:val="en-US" w:eastAsia="zh-CN" w:bidi="ar-SA"/>
              </w:rPr>
            </w:pPr>
            <w:r>
              <w:rPr>
                <w:rFonts w:hint="eastAsia" w:ascii="宋体" w:hAnsi="宋体" w:eastAsia="宋体" w:cs="宋体"/>
                <w:color w:val="000000" w:themeColor="text1"/>
                <w:kern w:val="0"/>
                <w:sz w:val="21"/>
                <w:szCs w:val="21"/>
                <w:highlight w:val="none"/>
                <w:lang w:val="en-US" w:eastAsia="zh-CN" w:bidi="ar-SA"/>
              </w:rPr>
              <w:t>1.具备副教授具体条件（除学历资历条件外）。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left"/>
              <w:rPr>
                <w:rFonts w:hint="eastAsia" w:ascii="宋体" w:hAnsi="宋体" w:eastAsia="宋体" w:cs="宋体"/>
                <w:color w:val="000000" w:themeColor="text1"/>
                <w:kern w:val="0"/>
                <w:sz w:val="21"/>
                <w:szCs w:val="21"/>
                <w:highlight w:val="none"/>
                <w:lang w:val="en-US" w:eastAsia="zh-CN" w:bidi="ar-SA"/>
              </w:rPr>
            </w:pPr>
            <w:r>
              <w:rPr>
                <w:rFonts w:hint="eastAsia" w:ascii="宋体" w:hAnsi="宋体" w:eastAsia="宋体" w:cs="宋体"/>
                <w:color w:val="000000" w:themeColor="text1"/>
                <w:kern w:val="0"/>
                <w:sz w:val="21"/>
                <w:szCs w:val="21"/>
                <w:highlight w:val="none"/>
                <w:lang w:val="en-US" w:eastAsia="zh-CN" w:bidi="ar-SA"/>
              </w:rPr>
              <w:t>2.任现职以来，教育教学和科研工作中取得突出成绩，获得省级奖励或政府荣誉称号。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left"/>
              <w:rPr>
                <w:rFonts w:hint="eastAsia" w:ascii="宋体" w:hAnsi="宋体" w:eastAsia="宋体" w:cs="宋体"/>
                <w:color w:val="000000" w:themeColor="text1"/>
                <w:kern w:val="0"/>
                <w:sz w:val="21"/>
                <w:szCs w:val="21"/>
                <w:highlight w:val="none"/>
                <w:lang w:val="en-US" w:eastAsia="zh-CN" w:bidi="ar-SA"/>
              </w:rPr>
            </w:pPr>
          </w:p>
        </w:tc>
      </w:tr>
      <w:tr>
        <w:tblPrEx>
          <w:tblCellMar>
            <w:top w:w="15" w:type="dxa"/>
            <w:left w:w="15" w:type="dxa"/>
            <w:bottom w:w="15" w:type="dxa"/>
            <w:right w:w="15" w:type="dxa"/>
          </w:tblCellMar>
        </w:tblPrEx>
        <w:trPr>
          <w:trHeight w:val="1066" w:hRule="atLeast"/>
          <w:jc w:val="center"/>
        </w:trPr>
        <w:tc>
          <w:tcPr>
            <w:tcW w:w="448" w:type="dxa"/>
            <w:vMerge w:val="continue"/>
            <w:tcBorders>
              <w:left w:val="single" w:color="000000" w:sz="4" w:space="0"/>
              <w:bottom w:val="single" w:color="000000" w:sz="4" w:space="0"/>
              <w:right w:val="single" w:color="000000" w:sz="4" w:space="0"/>
            </w:tcBorders>
            <w:noWrap w:val="0"/>
            <w:vAlign w:val="center"/>
          </w:tcPr>
          <w:p>
            <w:pPr>
              <w:spacing w:line="240" w:lineRule="exact"/>
              <w:jc w:val="center"/>
              <w:rPr>
                <w:rFonts w:ascii="宋体" w:hAnsi="宋体" w:cs="宋体"/>
                <w:color w:val="000000" w:themeColor="text1"/>
                <w:sz w:val="22"/>
                <w:highlight w:val="none"/>
              </w:rPr>
            </w:pPr>
          </w:p>
        </w:tc>
        <w:tc>
          <w:tcPr>
            <w:tcW w:w="8093"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ind w:firstLine="420" w:firstLineChars="200"/>
              <w:jc w:val="left"/>
              <w:textAlignment w:val="center"/>
              <w:rPr>
                <w:rFonts w:ascii="宋体" w:hAnsi="宋体" w:cs="宋体"/>
                <w:color w:val="000000" w:themeColor="text1"/>
                <w:szCs w:val="21"/>
                <w:highlight w:val="none"/>
              </w:rPr>
            </w:pPr>
            <w:r>
              <w:rPr>
                <w:rFonts w:hint="eastAsia" w:ascii="宋体" w:hAnsi="宋体" w:cs="宋体"/>
                <w:color w:val="000000" w:themeColor="text1"/>
                <w:szCs w:val="21"/>
                <w:highlight w:val="none"/>
              </w:rPr>
              <w:t>取得本科</w:t>
            </w:r>
            <w:r>
              <w:rPr>
                <w:rFonts w:hint="eastAsia" w:ascii="宋体" w:hAnsi="宋体" w:cs="宋体"/>
                <w:color w:val="000000" w:themeColor="text1"/>
                <w:szCs w:val="21"/>
                <w:highlight w:val="none"/>
                <w:lang w:eastAsia="zh-CN"/>
              </w:rPr>
              <w:t>学历</w:t>
            </w:r>
            <w:r>
              <w:rPr>
                <w:rFonts w:hint="eastAsia" w:ascii="宋体" w:hAnsi="宋体" w:cs="宋体"/>
                <w:color w:val="000000" w:themeColor="text1"/>
                <w:szCs w:val="21"/>
                <w:highlight w:val="none"/>
              </w:rPr>
              <w:t>的计0.5个因子， 取得硕士学位的计1个因子，取得硕士研究生学历学位的计1.5个因子，取得博士学位的计2个因子；取得</w:t>
            </w:r>
            <w:r>
              <w:rPr>
                <w:rFonts w:hint="eastAsia" w:ascii="宋体" w:hAnsi="宋体" w:cs="宋体"/>
                <w:color w:val="000000" w:themeColor="text1"/>
                <w:szCs w:val="21"/>
                <w:highlight w:val="none"/>
                <w:lang w:eastAsia="zh-CN"/>
              </w:rPr>
              <w:t>讲师</w:t>
            </w:r>
            <w:r>
              <w:rPr>
                <w:rFonts w:hint="eastAsia" w:ascii="宋体" w:hAnsi="宋体" w:cs="宋体"/>
                <w:color w:val="000000" w:themeColor="text1"/>
                <w:szCs w:val="21"/>
                <w:highlight w:val="none"/>
              </w:rPr>
              <w:t>资格并受聘</w:t>
            </w:r>
            <w:r>
              <w:rPr>
                <w:rFonts w:hint="eastAsia" w:ascii="宋体" w:hAnsi="宋体" w:cs="宋体"/>
                <w:color w:val="000000" w:themeColor="text1"/>
                <w:szCs w:val="21"/>
                <w:highlight w:val="none"/>
                <w:lang w:eastAsia="zh-CN"/>
              </w:rPr>
              <w:t>中级专业技术</w:t>
            </w:r>
            <w:r>
              <w:rPr>
                <w:rFonts w:hint="eastAsia" w:ascii="宋体" w:hAnsi="宋体" w:cs="宋体"/>
                <w:color w:val="000000" w:themeColor="text1"/>
                <w:szCs w:val="21"/>
                <w:highlight w:val="none"/>
              </w:rPr>
              <w:t>职务（含其他系列</w:t>
            </w:r>
            <w:r>
              <w:rPr>
                <w:rFonts w:hint="eastAsia" w:ascii="宋体" w:hAnsi="宋体" w:cs="宋体"/>
                <w:color w:val="000000" w:themeColor="text1"/>
                <w:szCs w:val="21"/>
                <w:highlight w:val="none"/>
                <w:lang w:eastAsia="zh-CN"/>
              </w:rPr>
              <w:t>中级</w:t>
            </w:r>
            <w:r>
              <w:rPr>
                <w:rFonts w:hint="eastAsia" w:ascii="宋体" w:hAnsi="宋体" w:cs="宋体"/>
                <w:color w:val="000000" w:themeColor="text1"/>
                <w:szCs w:val="21"/>
                <w:highlight w:val="none"/>
              </w:rPr>
              <w:t>职称）每满1年计0.5个因子，计满</w:t>
            </w:r>
            <w:r>
              <w:rPr>
                <w:rFonts w:hint="eastAsia" w:ascii="宋体" w:hAnsi="宋体" w:cs="宋体"/>
                <w:color w:val="000000" w:themeColor="text1"/>
                <w:szCs w:val="21"/>
                <w:highlight w:val="none"/>
                <w:lang w:val="en-US" w:eastAsia="zh-CN"/>
              </w:rPr>
              <w:t>10</w:t>
            </w:r>
            <w:r>
              <w:rPr>
                <w:rFonts w:hint="eastAsia" w:ascii="宋体" w:hAnsi="宋体" w:cs="宋体"/>
                <w:color w:val="000000" w:themeColor="text1"/>
                <w:szCs w:val="21"/>
                <w:highlight w:val="none"/>
              </w:rPr>
              <w:t>个因子封顶。</w:t>
            </w:r>
          </w:p>
        </w:tc>
        <w:tc>
          <w:tcPr>
            <w:tcW w:w="770" w:type="dxa"/>
            <w:tcBorders>
              <w:left w:val="single" w:color="000000" w:sz="4" w:space="0"/>
              <w:bottom w:val="single" w:color="000000" w:sz="4" w:space="0"/>
              <w:right w:val="single" w:color="000000" w:sz="4" w:space="0"/>
            </w:tcBorders>
            <w:noWrap w:val="0"/>
            <w:vAlign w:val="center"/>
          </w:tcPr>
          <w:p>
            <w:pPr>
              <w:spacing w:line="240" w:lineRule="exact"/>
              <w:jc w:val="center"/>
              <w:rPr>
                <w:rFonts w:ascii="宋体" w:hAnsi="宋体" w:cs="宋体"/>
                <w:color w:val="000000" w:themeColor="text1"/>
                <w:szCs w:val="21"/>
                <w:highlight w:val="none"/>
              </w:rPr>
            </w:pPr>
          </w:p>
        </w:tc>
      </w:tr>
      <w:tr>
        <w:tblPrEx>
          <w:tblCellMar>
            <w:top w:w="15" w:type="dxa"/>
            <w:left w:w="15" w:type="dxa"/>
            <w:bottom w:w="15" w:type="dxa"/>
            <w:right w:w="15" w:type="dxa"/>
          </w:tblCellMar>
        </w:tblPrEx>
        <w:trPr>
          <w:trHeight w:val="1390" w:hRule="atLeast"/>
          <w:jc w:val="center"/>
        </w:trPr>
        <w:tc>
          <w:tcPr>
            <w:tcW w:w="448" w:type="dxa"/>
            <w:vMerge w:val="restart"/>
            <w:tcBorders>
              <w:top w:val="single" w:color="000000" w:sz="4" w:space="0"/>
              <w:left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1"/>
                <w:szCs w:val="21"/>
                <w:highlight w:val="none"/>
                <w:lang w:val="en-US" w:eastAsia="zh-CN" w:bidi="ar-SA"/>
              </w:rPr>
            </w:pPr>
            <w:r>
              <w:rPr>
                <w:rFonts w:hint="eastAsia" w:ascii="宋体" w:hAnsi="宋体" w:eastAsia="宋体" w:cs="宋体"/>
                <w:b/>
                <w:bCs/>
                <w:color w:val="000000" w:themeColor="text1"/>
                <w:kern w:val="0"/>
                <w:sz w:val="21"/>
                <w:szCs w:val="21"/>
                <w:highlight w:val="none"/>
                <w:lang w:val="en-US" w:eastAsia="zh-CN" w:bidi="ar-SA"/>
              </w:rPr>
              <w:t>工作任务方面</w:t>
            </w:r>
          </w:p>
        </w:tc>
        <w:tc>
          <w:tcPr>
            <w:tcW w:w="8863" w:type="dxa"/>
            <w:gridSpan w:val="5"/>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420" w:firstLineChars="200"/>
              <w:jc w:val="left"/>
              <w:rPr>
                <w:rFonts w:ascii="宋体" w:hAnsi="宋体" w:cs="宋体"/>
                <w:b/>
                <w:color w:val="000000" w:themeColor="text1"/>
                <w:kern w:val="0"/>
                <w:szCs w:val="21"/>
                <w:highlight w:val="none"/>
              </w:rPr>
            </w:pPr>
            <w:r>
              <w:rPr>
                <w:rFonts w:hint="eastAsia" w:ascii="宋体" w:hAnsi="宋体" w:eastAsia="宋体" w:cs="宋体"/>
                <w:color w:val="000000" w:themeColor="text1"/>
                <w:kern w:val="0"/>
                <w:sz w:val="21"/>
                <w:szCs w:val="21"/>
                <w:highlight w:val="none"/>
                <w:lang w:val="en-US" w:eastAsia="zh-CN" w:bidi="ar-SA"/>
              </w:rPr>
              <w:t>取得现职称以来，完成学校规定的教学工作量，年均授课80课时以上。公共基础课教师，独立系统承担过1门以上课程的教学工作；专业课教师承担过2门以上专业课程教学工作，能按教学要求进行讲授或系统指导实验（训）、实习、社会调查、毕业设计（论文）等实践教学。教学效果好，且教学质量评价至少有1次被评为良好，并具备下列条件之一：</w:t>
            </w:r>
          </w:p>
        </w:tc>
      </w:tr>
      <w:tr>
        <w:tblPrEx>
          <w:tblCellMar>
            <w:top w:w="15" w:type="dxa"/>
            <w:left w:w="15" w:type="dxa"/>
            <w:bottom w:w="15" w:type="dxa"/>
            <w:right w:w="15" w:type="dxa"/>
          </w:tblCellMar>
        </w:tblPrEx>
        <w:trPr>
          <w:trHeight w:val="1285" w:hRule="atLeast"/>
          <w:jc w:val="center"/>
        </w:trPr>
        <w:tc>
          <w:tcPr>
            <w:tcW w:w="448" w:type="dxa"/>
            <w:vMerge w:val="continue"/>
            <w:tcBorders>
              <w:left w:val="single" w:color="000000" w:sz="4" w:space="0"/>
              <w:right w:val="single" w:color="000000" w:sz="4" w:space="0"/>
            </w:tcBorders>
            <w:noWrap w:val="0"/>
            <w:vAlign w:val="center"/>
          </w:tcPr>
          <w:p>
            <w:pPr>
              <w:spacing w:line="240" w:lineRule="exact"/>
              <w:jc w:val="center"/>
              <w:rPr>
                <w:rFonts w:hint="eastAsia" w:ascii="宋体" w:hAnsi="宋体" w:eastAsia="宋体" w:cs="宋体"/>
                <w:color w:val="000000" w:themeColor="text1"/>
                <w:kern w:val="0"/>
                <w:sz w:val="21"/>
                <w:szCs w:val="21"/>
                <w:highlight w:val="none"/>
                <w:lang w:val="en-US" w:eastAsia="zh-CN" w:bidi="ar-SA"/>
              </w:rPr>
            </w:pPr>
          </w:p>
        </w:tc>
        <w:tc>
          <w:tcPr>
            <w:tcW w:w="491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left"/>
              <w:rPr>
                <w:rFonts w:hint="eastAsia" w:ascii="宋体" w:hAnsi="宋体" w:eastAsia="宋体" w:cs="宋体"/>
                <w:color w:val="000000" w:themeColor="text1"/>
                <w:kern w:val="0"/>
                <w:sz w:val="21"/>
                <w:szCs w:val="21"/>
                <w:highlight w:val="none"/>
                <w:lang w:val="en-US" w:eastAsia="zh-CN" w:bidi="ar-SA"/>
              </w:rPr>
            </w:pPr>
            <w:r>
              <w:rPr>
                <w:rFonts w:hint="eastAsia" w:ascii="宋体" w:hAnsi="宋体" w:eastAsia="宋体" w:cs="宋体"/>
                <w:color w:val="000000" w:themeColor="text1"/>
                <w:kern w:val="0"/>
                <w:sz w:val="21"/>
                <w:szCs w:val="21"/>
                <w:highlight w:val="none"/>
                <w:lang w:val="en-US" w:eastAsia="zh-CN" w:bidi="ar-SA"/>
              </w:rPr>
              <w:t>1.专业课教师须具备双师素质，认定为中级双师型教师，具有较高水平的操作技能，到企业或生产服务一线实践时间不少于半年；公共基础课教师应定期到企业进行考察、调研和学习。</w:t>
            </w:r>
          </w:p>
        </w:tc>
        <w:tc>
          <w:tcPr>
            <w:tcW w:w="3175"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default" w:ascii="宋体" w:hAnsi="宋体" w:eastAsia="宋体" w:cs="宋体"/>
                <w:color w:val="000000" w:themeColor="text1"/>
                <w:kern w:val="0"/>
                <w:sz w:val="21"/>
                <w:szCs w:val="21"/>
                <w:highlight w:val="none"/>
                <w:lang w:val="en-US" w:eastAsia="zh-CN" w:bidi="ar-SA"/>
              </w:rPr>
            </w:pPr>
            <w:r>
              <w:rPr>
                <w:rFonts w:hint="eastAsia" w:ascii="宋体" w:hAnsi="宋体" w:eastAsia="宋体" w:cs="宋体"/>
                <w:color w:val="000000" w:themeColor="text1"/>
                <w:kern w:val="0"/>
                <w:sz w:val="21"/>
                <w:szCs w:val="21"/>
                <w:highlight w:val="none"/>
                <w:lang w:val="en-US" w:eastAsia="zh-CN" w:bidi="ar-SA"/>
              </w:rPr>
              <w:t>到企业或生产服务一线实践满6个月计1个因子，每超1个月另加0.5个因子（未满1个月的不计分）。</w:t>
            </w:r>
          </w:p>
        </w:tc>
        <w:tc>
          <w:tcPr>
            <w:tcW w:w="770" w:type="dxa"/>
            <w:vMerge w:val="restart"/>
            <w:tcBorders>
              <w:top w:val="single" w:color="000000" w:sz="4" w:space="0"/>
              <w:left w:val="single" w:color="000000" w:sz="4" w:space="0"/>
              <w:right w:val="single" w:color="000000" w:sz="4" w:space="0"/>
            </w:tcBorders>
            <w:noWrap w:val="0"/>
            <w:vAlign w:val="center"/>
          </w:tcPr>
          <w:p>
            <w:pPr>
              <w:widowControl/>
              <w:spacing w:line="240" w:lineRule="exact"/>
              <w:jc w:val="center"/>
              <w:textAlignment w:val="center"/>
              <w:rPr>
                <w:rFonts w:hint="default" w:ascii="宋体" w:hAnsi="宋体" w:eastAsia="宋体" w:cs="宋体"/>
                <w:color w:val="000000" w:themeColor="text1"/>
                <w:kern w:val="0"/>
                <w:szCs w:val="21"/>
                <w:highlight w:val="none"/>
                <w:lang w:val="en-US" w:eastAsia="zh-CN"/>
              </w:rPr>
            </w:pPr>
            <w:r>
              <w:rPr>
                <w:rFonts w:hint="eastAsia" w:ascii="宋体" w:hAnsi="宋体" w:cs="宋体"/>
                <w:color w:val="000000" w:themeColor="text1"/>
                <w:kern w:val="0"/>
                <w:szCs w:val="21"/>
                <w:highlight w:val="none"/>
                <w:lang w:val="en-US" w:eastAsia="zh-CN"/>
              </w:rPr>
              <w:t>1-5项可累计积分</w:t>
            </w:r>
          </w:p>
        </w:tc>
      </w:tr>
      <w:tr>
        <w:tblPrEx>
          <w:tblCellMar>
            <w:top w:w="15" w:type="dxa"/>
            <w:left w:w="15" w:type="dxa"/>
            <w:bottom w:w="15" w:type="dxa"/>
            <w:right w:w="15" w:type="dxa"/>
          </w:tblCellMar>
        </w:tblPrEx>
        <w:trPr>
          <w:trHeight w:val="458" w:hRule="atLeast"/>
          <w:jc w:val="center"/>
        </w:trPr>
        <w:tc>
          <w:tcPr>
            <w:tcW w:w="448" w:type="dxa"/>
            <w:vMerge w:val="continue"/>
            <w:tcBorders>
              <w:left w:val="single" w:color="000000" w:sz="4" w:space="0"/>
              <w:right w:val="single" w:color="000000" w:sz="4" w:space="0"/>
            </w:tcBorders>
            <w:noWrap w:val="0"/>
            <w:vAlign w:val="center"/>
          </w:tcPr>
          <w:p>
            <w:pPr>
              <w:spacing w:line="240" w:lineRule="exact"/>
              <w:jc w:val="center"/>
              <w:rPr>
                <w:rFonts w:hint="eastAsia" w:ascii="宋体" w:hAnsi="宋体" w:eastAsia="宋体" w:cs="宋体"/>
                <w:color w:val="000000" w:themeColor="text1"/>
                <w:kern w:val="0"/>
                <w:sz w:val="21"/>
                <w:szCs w:val="21"/>
                <w:highlight w:val="none"/>
                <w:lang w:val="en-US" w:eastAsia="zh-CN" w:bidi="ar-SA"/>
              </w:rPr>
            </w:pPr>
          </w:p>
        </w:tc>
        <w:tc>
          <w:tcPr>
            <w:tcW w:w="491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left"/>
              <w:rPr>
                <w:rFonts w:hint="eastAsia" w:ascii="宋体" w:hAnsi="宋体" w:eastAsia="宋体" w:cs="宋体"/>
                <w:color w:val="000000" w:themeColor="text1"/>
                <w:kern w:val="0"/>
                <w:sz w:val="21"/>
                <w:szCs w:val="21"/>
                <w:highlight w:val="none"/>
                <w:lang w:val="en-US" w:eastAsia="zh-CN" w:bidi="ar-SA"/>
              </w:rPr>
            </w:pPr>
            <w:r>
              <w:rPr>
                <w:rFonts w:hint="eastAsia" w:ascii="宋体" w:hAnsi="宋体" w:eastAsia="宋体" w:cs="宋体"/>
                <w:color w:val="000000" w:themeColor="text1"/>
                <w:kern w:val="0"/>
                <w:sz w:val="21"/>
                <w:szCs w:val="21"/>
                <w:highlight w:val="none"/>
                <w:lang w:val="en-US" w:eastAsia="zh-CN" w:bidi="ar-SA"/>
              </w:rPr>
              <w:t>2.主持科学研究、科技开发工作，取得重要研究成果。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420" w:firstLineChars="200"/>
              <w:jc w:val="left"/>
              <w:rPr>
                <w:rFonts w:hint="eastAsia" w:ascii="宋体" w:hAnsi="宋体" w:eastAsia="宋体" w:cs="宋体"/>
                <w:color w:val="000000" w:themeColor="text1"/>
                <w:kern w:val="0"/>
                <w:sz w:val="21"/>
                <w:szCs w:val="21"/>
                <w:highlight w:val="none"/>
                <w:lang w:val="en-US" w:eastAsia="zh-CN" w:bidi="ar-SA"/>
              </w:rPr>
            </w:pPr>
          </w:p>
        </w:tc>
        <w:tc>
          <w:tcPr>
            <w:tcW w:w="3175" w:type="dxa"/>
            <w:gridSpan w:val="3"/>
            <w:tcBorders>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eastAsia="宋体" w:cs="宋体"/>
                <w:color w:val="000000" w:themeColor="text1"/>
                <w:kern w:val="0"/>
                <w:sz w:val="21"/>
                <w:szCs w:val="21"/>
                <w:highlight w:val="none"/>
                <w:lang w:val="en-US" w:eastAsia="zh-CN" w:bidi="ar-SA"/>
              </w:rPr>
            </w:pPr>
            <w:r>
              <w:rPr>
                <w:rFonts w:hint="eastAsia" w:ascii="宋体" w:hAnsi="宋体" w:eastAsia="宋体" w:cs="宋体"/>
                <w:color w:val="000000" w:themeColor="text1"/>
                <w:kern w:val="0"/>
                <w:sz w:val="21"/>
                <w:szCs w:val="21"/>
                <w:highlight w:val="none"/>
                <w:lang w:val="en-US" w:eastAsia="zh-CN" w:bidi="ar-SA"/>
              </w:rPr>
              <w:t>所主持科学研究、科技开发工作获得国家级一、二、三等奖可分别计10个因子、5个因子和3个因子；</w:t>
            </w:r>
          </w:p>
          <w:p>
            <w:pPr>
              <w:widowControl/>
              <w:spacing w:line="240" w:lineRule="exact"/>
              <w:jc w:val="left"/>
              <w:textAlignment w:val="center"/>
              <w:rPr>
                <w:rFonts w:hint="default" w:ascii="宋体" w:hAnsi="宋体" w:eastAsia="宋体" w:cs="宋体"/>
                <w:color w:val="000000" w:themeColor="text1"/>
                <w:kern w:val="0"/>
                <w:sz w:val="21"/>
                <w:szCs w:val="21"/>
                <w:highlight w:val="none"/>
                <w:lang w:val="en-US" w:eastAsia="zh-CN" w:bidi="ar-SA"/>
              </w:rPr>
            </w:pPr>
            <w:r>
              <w:rPr>
                <w:rFonts w:hint="eastAsia" w:ascii="宋体" w:hAnsi="宋体" w:eastAsia="宋体" w:cs="宋体"/>
                <w:color w:val="000000" w:themeColor="text1"/>
                <w:kern w:val="0"/>
                <w:sz w:val="21"/>
                <w:szCs w:val="21"/>
                <w:highlight w:val="none"/>
                <w:lang w:val="en-US" w:eastAsia="zh-CN" w:bidi="ar-SA"/>
              </w:rPr>
              <w:t>所主持科学研究、科技开发工作获得省部级一、二、三等奖可分别计3个因子、2个因子和1个因子。</w:t>
            </w:r>
          </w:p>
        </w:tc>
        <w:tc>
          <w:tcPr>
            <w:tcW w:w="770" w:type="dxa"/>
            <w:vMerge w:val="continue"/>
            <w:tcBorders>
              <w:left w:val="single" w:color="000000" w:sz="4" w:space="0"/>
              <w:right w:val="single" w:color="000000" w:sz="4" w:space="0"/>
            </w:tcBorders>
            <w:noWrap w:val="0"/>
            <w:vAlign w:val="center"/>
          </w:tcPr>
          <w:p>
            <w:pPr>
              <w:widowControl/>
              <w:spacing w:line="240" w:lineRule="exact"/>
              <w:jc w:val="center"/>
              <w:textAlignment w:val="center"/>
              <w:rPr>
                <w:rFonts w:ascii="宋体" w:hAnsi="宋体" w:cs="宋体"/>
                <w:color w:val="000000" w:themeColor="text1"/>
                <w:kern w:val="0"/>
                <w:szCs w:val="21"/>
                <w:highlight w:val="none"/>
              </w:rPr>
            </w:pPr>
          </w:p>
        </w:tc>
      </w:tr>
      <w:tr>
        <w:tblPrEx>
          <w:tblCellMar>
            <w:top w:w="15" w:type="dxa"/>
            <w:left w:w="15" w:type="dxa"/>
            <w:bottom w:w="15" w:type="dxa"/>
            <w:right w:w="15" w:type="dxa"/>
          </w:tblCellMar>
        </w:tblPrEx>
        <w:trPr>
          <w:trHeight w:val="90" w:hRule="atLeast"/>
          <w:jc w:val="center"/>
        </w:trPr>
        <w:tc>
          <w:tcPr>
            <w:tcW w:w="448" w:type="dxa"/>
            <w:vMerge w:val="continue"/>
            <w:tcBorders>
              <w:left w:val="single" w:color="000000" w:sz="4" w:space="0"/>
              <w:right w:val="single" w:color="000000" w:sz="4" w:space="0"/>
            </w:tcBorders>
            <w:noWrap w:val="0"/>
            <w:vAlign w:val="center"/>
          </w:tcPr>
          <w:p>
            <w:pPr>
              <w:spacing w:line="240" w:lineRule="exact"/>
              <w:jc w:val="center"/>
              <w:rPr>
                <w:rFonts w:hint="eastAsia" w:ascii="宋体" w:hAnsi="宋体" w:eastAsia="宋体" w:cs="宋体"/>
                <w:color w:val="000000" w:themeColor="text1"/>
                <w:kern w:val="0"/>
                <w:sz w:val="21"/>
                <w:szCs w:val="21"/>
                <w:highlight w:val="none"/>
                <w:lang w:val="en-US" w:eastAsia="zh-CN" w:bidi="ar-SA"/>
              </w:rPr>
            </w:pPr>
          </w:p>
        </w:tc>
        <w:tc>
          <w:tcPr>
            <w:tcW w:w="491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left"/>
              <w:rPr>
                <w:rFonts w:hint="eastAsia" w:ascii="宋体" w:hAnsi="宋体" w:eastAsia="宋体" w:cs="宋体"/>
                <w:color w:val="000000" w:themeColor="text1"/>
                <w:kern w:val="0"/>
                <w:sz w:val="21"/>
                <w:szCs w:val="21"/>
                <w:highlight w:val="none"/>
                <w:lang w:val="en-US" w:eastAsia="zh-CN" w:bidi="ar-SA"/>
              </w:rPr>
            </w:pPr>
            <w:r>
              <w:rPr>
                <w:rFonts w:hint="eastAsia" w:ascii="宋体" w:hAnsi="宋体" w:eastAsia="宋体" w:cs="宋体"/>
                <w:color w:val="000000" w:themeColor="text1"/>
                <w:kern w:val="0"/>
                <w:sz w:val="21"/>
                <w:szCs w:val="21"/>
                <w:highlight w:val="none"/>
                <w:lang w:val="en-US" w:eastAsia="zh-CN" w:bidi="ar-SA"/>
              </w:rPr>
              <w:t>3.从事学生思想政治教育工作，积极开展思想政治教育工作专业研究，取得良好业绩。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420" w:firstLineChars="200"/>
              <w:jc w:val="left"/>
              <w:rPr>
                <w:rFonts w:hint="eastAsia" w:ascii="宋体" w:hAnsi="宋体" w:eastAsia="宋体" w:cs="宋体"/>
                <w:color w:val="000000" w:themeColor="text1"/>
                <w:kern w:val="0"/>
                <w:sz w:val="21"/>
                <w:szCs w:val="21"/>
                <w:highlight w:val="none"/>
                <w:lang w:val="en-US" w:eastAsia="zh-CN" w:bidi="ar-SA"/>
              </w:rPr>
            </w:pPr>
          </w:p>
        </w:tc>
        <w:tc>
          <w:tcPr>
            <w:tcW w:w="3175" w:type="dxa"/>
            <w:gridSpan w:val="3"/>
            <w:tcBorders>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eastAsia="宋体" w:cs="宋体"/>
                <w:color w:val="000000" w:themeColor="text1"/>
                <w:kern w:val="0"/>
                <w:sz w:val="21"/>
                <w:szCs w:val="21"/>
                <w:highlight w:val="none"/>
                <w:lang w:val="en-US" w:eastAsia="zh-CN" w:bidi="ar-SA"/>
              </w:rPr>
            </w:pPr>
            <w:r>
              <w:rPr>
                <w:rFonts w:hint="eastAsia" w:ascii="宋体" w:hAnsi="宋体" w:eastAsia="宋体" w:cs="宋体"/>
                <w:color w:val="000000" w:themeColor="text1"/>
                <w:kern w:val="0"/>
                <w:sz w:val="21"/>
                <w:szCs w:val="21"/>
                <w:highlight w:val="none"/>
                <w:lang w:val="en-US" w:eastAsia="zh-CN" w:bidi="ar-SA"/>
              </w:rPr>
              <w:t>从事思想政治教育工作专业研究获得国家级一、二、三等奖可分别计10个因子、5个因子和3个因子，此项工作获得国家级荣誉称号的计5个因子；</w:t>
            </w:r>
          </w:p>
          <w:p>
            <w:pPr>
              <w:widowControl/>
              <w:spacing w:line="240" w:lineRule="exact"/>
              <w:jc w:val="left"/>
              <w:textAlignment w:val="center"/>
              <w:rPr>
                <w:rFonts w:hint="eastAsia" w:ascii="宋体" w:hAnsi="宋体" w:eastAsia="宋体" w:cs="宋体"/>
                <w:color w:val="000000" w:themeColor="text1"/>
                <w:kern w:val="0"/>
                <w:sz w:val="21"/>
                <w:szCs w:val="21"/>
                <w:highlight w:val="none"/>
                <w:lang w:val="en-US" w:eastAsia="zh-CN" w:bidi="ar-SA"/>
              </w:rPr>
            </w:pPr>
            <w:r>
              <w:rPr>
                <w:rFonts w:hint="eastAsia" w:ascii="宋体" w:hAnsi="宋体" w:eastAsia="宋体" w:cs="宋体"/>
                <w:color w:val="000000" w:themeColor="text1"/>
                <w:kern w:val="0"/>
                <w:sz w:val="21"/>
                <w:szCs w:val="21"/>
                <w:highlight w:val="none"/>
                <w:lang w:val="en-US" w:eastAsia="zh-CN" w:bidi="ar-SA"/>
              </w:rPr>
              <w:t>从事思想政治教育工作专业研究获得省部级一、二、三等奖可分别计3个因子、2个因子和1个因子，此项工作获得省部级荣誉或称号的计2个因子；</w:t>
            </w:r>
          </w:p>
          <w:p>
            <w:pPr>
              <w:widowControl/>
              <w:spacing w:line="240" w:lineRule="exact"/>
              <w:jc w:val="left"/>
              <w:textAlignment w:val="center"/>
              <w:rPr>
                <w:rFonts w:hint="eastAsia" w:ascii="宋体" w:hAnsi="宋体" w:eastAsia="宋体" w:cs="宋体"/>
                <w:color w:val="000000" w:themeColor="text1"/>
                <w:kern w:val="0"/>
                <w:sz w:val="21"/>
                <w:szCs w:val="21"/>
                <w:highlight w:val="none"/>
                <w:lang w:val="en-US" w:eastAsia="zh-CN" w:bidi="ar-SA"/>
              </w:rPr>
            </w:pPr>
            <w:r>
              <w:rPr>
                <w:rFonts w:hint="eastAsia" w:ascii="宋体" w:hAnsi="宋体" w:eastAsia="宋体" w:cs="宋体"/>
                <w:color w:val="000000" w:themeColor="text1"/>
                <w:kern w:val="0"/>
                <w:sz w:val="21"/>
                <w:szCs w:val="21"/>
                <w:highlight w:val="none"/>
                <w:lang w:val="en-US" w:eastAsia="zh-CN" w:bidi="ar-SA"/>
              </w:rPr>
              <w:t>从事思想政治教育工作专业研究获得市厅级一、二、三等奖可分别计2个因子、1个因子和0.5个因子，此项工作获得市厅级荣誉或称号的计1个因子；</w:t>
            </w:r>
          </w:p>
        </w:tc>
        <w:tc>
          <w:tcPr>
            <w:tcW w:w="770" w:type="dxa"/>
            <w:vMerge w:val="continue"/>
            <w:tcBorders>
              <w:left w:val="single" w:color="000000" w:sz="4" w:space="0"/>
              <w:right w:val="single" w:color="000000" w:sz="4" w:space="0"/>
            </w:tcBorders>
            <w:noWrap w:val="0"/>
            <w:vAlign w:val="center"/>
          </w:tcPr>
          <w:p>
            <w:pPr>
              <w:widowControl/>
              <w:spacing w:line="240" w:lineRule="exact"/>
              <w:jc w:val="center"/>
              <w:textAlignment w:val="center"/>
              <w:rPr>
                <w:rFonts w:ascii="宋体" w:hAnsi="宋体" w:cs="宋体"/>
                <w:color w:val="000000" w:themeColor="text1"/>
                <w:kern w:val="0"/>
                <w:szCs w:val="21"/>
                <w:highlight w:val="none"/>
              </w:rPr>
            </w:pPr>
          </w:p>
        </w:tc>
      </w:tr>
      <w:tr>
        <w:tblPrEx>
          <w:tblCellMar>
            <w:top w:w="15" w:type="dxa"/>
            <w:left w:w="15" w:type="dxa"/>
            <w:bottom w:w="15" w:type="dxa"/>
            <w:right w:w="15" w:type="dxa"/>
          </w:tblCellMar>
        </w:tblPrEx>
        <w:trPr>
          <w:trHeight w:val="428" w:hRule="atLeast"/>
          <w:jc w:val="center"/>
        </w:trPr>
        <w:tc>
          <w:tcPr>
            <w:tcW w:w="448" w:type="dxa"/>
            <w:vMerge w:val="continue"/>
            <w:tcBorders>
              <w:left w:val="single" w:color="000000" w:sz="4" w:space="0"/>
              <w:right w:val="single" w:color="000000" w:sz="4" w:space="0"/>
            </w:tcBorders>
            <w:noWrap w:val="0"/>
            <w:vAlign w:val="center"/>
          </w:tcPr>
          <w:p>
            <w:pPr>
              <w:spacing w:line="240" w:lineRule="exact"/>
              <w:jc w:val="center"/>
              <w:rPr>
                <w:rFonts w:hint="eastAsia" w:ascii="宋体" w:hAnsi="宋体" w:eastAsia="宋体" w:cs="宋体"/>
                <w:color w:val="000000" w:themeColor="text1"/>
                <w:kern w:val="0"/>
                <w:sz w:val="21"/>
                <w:szCs w:val="21"/>
                <w:highlight w:val="none"/>
                <w:lang w:val="en-US" w:eastAsia="zh-CN" w:bidi="ar-SA"/>
              </w:rPr>
            </w:pPr>
          </w:p>
        </w:tc>
        <w:tc>
          <w:tcPr>
            <w:tcW w:w="491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left"/>
              <w:rPr>
                <w:rFonts w:hint="eastAsia" w:ascii="宋体" w:hAnsi="宋体" w:eastAsia="宋体" w:cs="宋体"/>
                <w:color w:val="000000" w:themeColor="text1"/>
                <w:kern w:val="0"/>
                <w:sz w:val="21"/>
                <w:szCs w:val="21"/>
                <w:highlight w:val="none"/>
                <w:lang w:val="en-US" w:eastAsia="zh-CN" w:bidi="ar-SA"/>
              </w:rPr>
            </w:pPr>
            <w:r>
              <w:rPr>
                <w:rFonts w:hint="eastAsia" w:ascii="宋体" w:hAnsi="宋体" w:eastAsia="宋体" w:cs="宋体"/>
                <w:color w:val="000000" w:themeColor="text1"/>
                <w:kern w:val="0"/>
                <w:sz w:val="21"/>
                <w:szCs w:val="21"/>
                <w:highlight w:val="none"/>
                <w:lang w:val="en-US" w:eastAsia="zh-CN" w:bidi="ar-SA"/>
              </w:rPr>
              <w:t>4.在教育事业单位从事高等职业教育研究、服务等方面的专业技术工作，取得良好业绩。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420" w:firstLineChars="200"/>
              <w:jc w:val="left"/>
              <w:rPr>
                <w:rFonts w:hint="eastAsia" w:ascii="宋体" w:hAnsi="宋体" w:eastAsia="宋体" w:cs="宋体"/>
                <w:color w:val="000000" w:themeColor="text1"/>
                <w:kern w:val="0"/>
                <w:sz w:val="21"/>
                <w:szCs w:val="21"/>
                <w:highlight w:val="none"/>
                <w:lang w:val="en-US" w:eastAsia="zh-CN" w:bidi="ar-SA"/>
              </w:rPr>
            </w:pPr>
          </w:p>
        </w:tc>
        <w:tc>
          <w:tcPr>
            <w:tcW w:w="3175" w:type="dxa"/>
            <w:gridSpan w:val="3"/>
            <w:tcBorders>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eastAsia="宋体" w:cs="宋体"/>
                <w:color w:val="000000" w:themeColor="text1"/>
                <w:kern w:val="0"/>
                <w:sz w:val="21"/>
                <w:szCs w:val="21"/>
                <w:highlight w:val="none"/>
                <w:lang w:val="en-US" w:eastAsia="zh-CN" w:bidi="ar-SA"/>
              </w:rPr>
            </w:pPr>
            <w:r>
              <w:rPr>
                <w:rFonts w:hint="eastAsia" w:ascii="宋体" w:hAnsi="宋体" w:eastAsia="宋体" w:cs="宋体"/>
                <w:color w:val="000000" w:themeColor="text1"/>
                <w:kern w:val="0"/>
                <w:sz w:val="21"/>
                <w:szCs w:val="21"/>
                <w:highlight w:val="none"/>
                <w:lang w:val="en-US" w:eastAsia="zh-CN" w:bidi="ar-SA"/>
              </w:rPr>
              <w:t>从事高等职业教育研究、服务等工作获得国家级一、二、三等奖可分别计10个因子、5个因子和3个因子，此项工作获得国家级荣誉称号的计5个因子；</w:t>
            </w:r>
          </w:p>
          <w:p>
            <w:pPr>
              <w:widowControl/>
              <w:spacing w:line="240" w:lineRule="exact"/>
              <w:jc w:val="left"/>
              <w:textAlignment w:val="center"/>
              <w:rPr>
                <w:rFonts w:hint="eastAsia" w:ascii="宋体" w:hAnsi="宋体" w:eastAsia="宋体" w:cs="宋体"/>
                <w:color w:val="000000" w:themeColor="text1"/>
                <w:kern w:val="0"/>
                <w:sz w:val="21"/>
                <w:szCs w:val="21"/>
                <w:highlight w:val="none"/>
                <w:lang w:val="en-US" w:eastAsia="zh-CN" w:bidi="ar-SA"/>
              </w:rPr>
            </w:pPr>
            <w:r>
              <w:rPr>
                <w:rFonts w:hint="eastAsia" w:ascii="宋体" w:hAnsi="宋体" w:eastAsia="宋体" w:cs="宋体"/>
                <w:color w:val="000000" w:themeColor="text1"/>
                <w:kern w:val="0"/>
                <w:sz w:val="21"/>
                <w:szCs w:val="21"/>
                <w:highlight w:val="none"/>
                <w:lang w:val="en-US" w:eastAsia="zh-CN" w:bidi="ar-SA"/>
              </w:rPr>
              <w:t>从事高等职业教育研究、服务等工作获得省部级一、二、三等奖可分别计3个因子、2个因子和1个因子，此项工作获得省部级荣誉或称号的计2个因子；</w:t>
            </w:r>
          </w:p>
          <w:p>
            <w:pPr>
              <w:widowControl/>
              <w:spacing w:line="240" w:lineRule="exact"/>
              <w:jc w:val="left"/>
              <w:textAlignment w:val="center"/>
              <w:rPr>
                <w:rFonts w:hint="eastAsia" w:ascii="宋体" w:hAnsi="宋体" w:eastAsia="宋体" w:cs="宋体"/>
                <w:color w:val="000000" w:themeColor="text1"/>
                <w:kern w:val="0"/>
                <w:sz w:val="21"/>
                <w:szCs w:val="21"/>
                <w:highlight w:val="none"/>
                <w:lang w:val="en-US" w:eastAsia="zh-CN" w:bidi="ar-SA"/>
              </w:rPr>
            </w:pPr>
            <w:r>
              <w:rPr>
                <w:rFonts w:hint="eastAsia" w:ascii="宋体" w:hAnsi="宋体" w:eastAsia="宋体" w:cs="宋体"/>
                <w:color w:val="000000" w:themeColor="text1"/>
                <w:kern w:val="0"/>
                <w:sz w:val="21"/>
                <w:szCs w:val="21"/>
                <w:highlight w:val="none"/>
                <w:lang w:val="en-US" w:eastAsia="zh-CN" w:bidi="ar-SA"/>
              </w:rPr>
              <w:t>从事高等职业教育研究、服务等工作获得市厅级一、二、三等奖可分别计2个因子、1个因子和0.5个因子，此项工作获得省部级荣誉或称号的计1个因子；</w:t>
            </w:r>
          </w:p>
        </w:tc>
        <w:tc>
          <w:tcPr>
            <w:tcW w:w="770" w:type="dxa"/>
            <w:vMerge w:val="continue"/>
            <w:tcBorders>
              <w:left w:val="single" w:color="000000" w:sz="4" w:space="0"/>
              <w:right w:val="single" w:color="000000" w:sz="4" w:space="0"/>
            </w:tcBorders>
            <w:noWrap w:val="0"/>
            <w:vAlign w:val="center"/>
          </w:tcPr>
          <w:p>
            <w:pPr>
              <w:widowControl/>
              <w:spacing w:line="240" w:lineRule="exact"/>
              <w:jc w:val="center"/>
              <w:textAlignment w:val="center"/>
              <w:rPr>
                <w:rFonts w:ascii="宋体" w:hAnsi="宋体" w:cs="宋体"/>
                <w:color w:val="000000" w:themeColor="text1"/>
                <w:kern w:val="0"/>
                <w:szCs w:val="21"/>
                <w:highlight w:val="none"/>
              </w:rPr>
            </w:pPr>
          </w:p>
        </w:tc>
      </w:tr>
      <w:tr>
        <w:tblPrEx>
          <w:tblCellMar>
            <w:top w:w="15" w:type="dxa"/>
            <w:left w:w="15" w:type="dxa"/>
            <w:bottom w:w="15" w:type="dxa"/>
            <w:right w:w="15" w:type="dxa"/>
          </w:tblCellMar>
        </w:tblPrEx>
        <w:trPr>
          <w:trHeight w:val="1023" w:hRule="atLeast"/>
          <w:jc w:val="center"/>
        </w:trPr>
        <w:tc>
          <w:tcPr>
            <w:tcW w:w="448" w:type="dxa"/>
            <w:vMerge w:val="continue"/>
            <w:tcBorders>
              <w:left w:val="single" w:color="000000" w:sz="4" w:space="0"/>
              <w:right w:val="single" w:color="000000" w:sz="4" w:space="0"/>
            </w:tcBorders>
            <w:noWrap w:val="0"/>
            <w:vAlign w:val="center"/>
          </w:tcPr>
          <w:p>
            <w:pPr>
              <w:spacing w:line="240" w:lineRule="exact"/>
              <w:jc w:val="center"/>
              <w:rPr>
                <w:rFonts w:hint="eastAsia" w:ascii="宋体" w:hAnsi="宋体" w:eastAsia="宋体" w:cs="宋体"/>
                <w:color w:val="000000" w:themeColor="text1"/>
                <w:kern w:val="0"/>
                <w:sz w:val="21"/>
                <w:szCs w:val="21"/>
                <w:highlight w:val="none"/>
                <w:lang w:val="en-US" w:eastAsia="zh-CN" w:bidi="ar-SA"/>
              </w:rPr>
            </w:pPr>
          </w:p>
        </w:tc>
        <w:tc>
          <w:tcPr>
            <w:tcW w:w="491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left"/>
              <w:rPr>
                <w:rFonts w:hint="eastAsia" w:ascii="宋体" w:hAnsi="宋体" w:eastAsia="宋体" w:cs="宋体"/>
                <w:color w:val="000000" w:themeColor="text1"/>
                <w:kern w:val="0"/>
                <w:sz w:val="21"/>
                <w:szCs w:val="21"/>
                <w:highlight w:val="none"/>
                <w:lang w:val="en-US" w:eastAsia="zh-CN" w:bidi="ar-SA"/>
              </w:rPr>
            </w:pPr>
            <w:r>
              <w:rPr>
                <w:rFonts w:hint="eastAsia" w:ascii="宋体" w:hAnsi="宋体" w:eastAsia="宋体" w:cs="宋体"/>
                <w:color w:val="000000" w:themeColor="text1"/>
                <w:kern w:val="0"/>
                <w:sz w:val="21"/>
                <w:szCs w:val="21"/>
                <w:highlight w:val="none"/>
                <w:lang w:val="en-US" w:eastAsia="zh-CN" w:bidi="ar-SA"/>
              </w:rPr>
              <w:t>5.承担过省教育厅组织的教学改革研究项目。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420" w:firstLineChars="200"/>
              <w:jc w:val="left"/>
              <w:rPr>
                <w:rFonts w:hint="eastAsia" w:ascii="宋体" w:hAnsi="宋体" w:eastAsia="宋体" w:cs="宋体"/>
                <w:color w:val="000000" w:themeColor="text1"/>
                <w:kern w:val="0"/>
                <w:sz w:val="21"/>
                <w:szCs w:val="21"/>
                <w:highlight w:val="none"/>
                <w:lang w:val="en-US" w:eastAsia="zh-CN" w:bidi="ar-SA"/>
              </w:rPr>
            </w:pPr>
          </w:p>
        </w:tc>
        <w:tc>
          <w:tcPr>
            <w:tcW w:w="3175" w:type="dxa"/>
            <w:gridSpan w:val="3"/>
            <w:tcBorders>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eastAsia="宋体" w:cs="宋体"/>
                <w:color w:val="000000" w:themeColor="text1"/>
                <w:kern w:val="0"/>
                <w:sz w:val="21"/>
                <w:szCs w:val="21"/>
                <w:highlight w:val="none"/>
                <w:lang w:val="en-US" w:eastAsia="zh-CN" w:bidi="ar-SA"/>
              </w:rPr>
            </w:pPr>
            <w:r>
              <w:rPr>
                <w:rFonts w:hint="eastAsia" w:ascii="宋体" w:hAnsi="宋体" w:eastAsia="宋体" w:cs="宋体"/>
                <w:color w:val="000000" w:themeColor="text1"/>
                <w:kern w:val="0"/>
                <w:sz w:val="21"/>
                <w:szCs w:val="21"/>
                <w:highlight w:val="none"/>
                <w:lang w:val="en-US" w:eastAsia="zh-CN" w:bidi="ar-SA"/>
              </w:rPr>
              <w:t>每承担一个省教育厅组织的教学改革研究项目计3个因子。</w:t>
            </w:r>
          </w:p>
          <w:p>
            <w:pPr>
              <w:widowControl/>
              <w:spacing w:line="240" w:lineRule="exact"/>
              <w:jc w:val="left"/>
              <w:textAlignment w:val="center"/>
              <w:rPr>
                <w:rFonts w:hint="eastAsia" w:ascii="宋体" w:hAnsi="宋体" w:eastAsia="宋体" w:cs="宋体"/>
                <w:color w:val="000000" w:themeColor="text1"/>
                <w:kern w:val="0"/>
                <w:sz w:val="21"/>
                <w:szCs w:val="21"/>
                <w:highlight w:val="none"/>
                <w:lang w:val="en-US" w:eastAsia="zh-CN" w:bidi="ar-SA"/>
              </w:rPr>
            </w:pPr>
            <w:r>
              <w:rPr>
                <w:rFonts w:hint="eastAsia" w:ascii="宋体" w:hAnsi="宋体" w:eastAsia="宋体" w:cs="宋体"/>
                <w:color w:val="000000" w:themeColor="text1"/>
                <w:kern w:val="0"/>
                <w:sz w:val="21"/>
                <w:szCs w:val="21"/>
                <w:highlight w:val="none"/>
                <w:lang w:val="en-US" w:eastAsia="zh-CN" w:bidi="ar-SA"/>
              </w:rPr>
              <w:t>（积分仅限主持人）</w:t>
            </w:r>
          </w:p>
          <w:p>
            <w:pPr>
              <w:widowControl/>
              <w:spacing w:line="240" w:lineRule="exact"/>
              <w:jc w:val="left"/>
              <w:textAlignment w:val="center"/>
              <w:rPr>
                <w:rFonts w:hint="default" w:ascii="宋体" w:hAnsi="宋体" w:eastAsia="宋体" w:cs="宋体"/>
                <w:color w:val="000000" w:themeColor="text1"/>
                <w:kern w:val="0"/>
                <w:sz w:val="21"/>
                <w:szCs w:val="21"/>
                <w:highlight w:val="none"/>
                <w:lang w:val="en-US" w:eastAsia="zh-CN" w:bidi="ar-SA"/>
              </w:rPr>
            </w:pPr>
            <w:r>
              <w:rPr>
                <w:rFonts w:hint="eastAsia" w:ascii="宋体" w:hAnsi="宋体" w:eastAsia="宋体" w:cs="宋体"/>
                <w:color w:val="000000" w:themeColor="text1"/>
                <w:kern w:val="0"/>
                <w:sz w:val="18"/>
                <w:szCs w:val="18"/>
                <w:highlight w:val="none"/>
                <w:lang w:val="en-US" w:eastAsia="zh-CN" w:bidi="ar-SA"/>
              </w:rPr>
              <w:t>（此项10个因子封顶）</w:t>
            </w:r>
          </w:p>
        </w:tc>
        <w:tc>
          <w:tcPr>
            <w:tcW w:w="770" w:type="dxa"/>
            <w:vMerge w:val="continue"/>
            <w:tcBorders>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宋体" w:hAnsi="宋体" w:cs="宋体"/>
                <w:color w:val="000000" w:themeColor="text1"/>
                <w:kern w:val="0"/>
                <w:szCs w:val="21"/>
                <w:highlight w:val="none"/>
              </w:rPr>
            </w:pPr>
          </w:p>
        </w:tc>
      </w:tr>
      <w:tr>
        <w:tblPrEx>
          <w:tblCellMar>
            <w:top w:w="15" w:type="dxa"/>
            <w:left w:w="15" w:type="dxa"/>
            <w:bottom w:w="15" w:type="dxa"/>
            <w:right w:w="15" w:type="dxa"/>
          </w:tblCellMar>
        </w:tblPrEx>
        <w:trPr>
          <w:trHeight w:val="1066" w:hRule="atLeast"/>
          <w:jc w:val="center"/>
        </w:trPr>
        <w:tc>
          <w:tcPr>
            <w:tcW w:w="448" w:type="dxa"/>
            <w:vMerge w:val="continue"/>
            <w:tcBorders>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eastAsia="宋体" w:cs="宋体"/>
                <w:color w:val="000000" w:themeColor="text1"/>
                <w:kern w:val="0"/>
                <w:sz w:val="21"/>
                <w:szCs w:val="21"/>
                <w:highlight w:val="none"/>
                <w:lang w:val="en-US" w:eastAsia="zh-CN" w:bidi="ar-SA"/>
              </w:rPr>
            </w:pPr>
          </w:p>
        </w:tc>
        <w:tc>
          <w:tcPr>
            <w:tcW w:w="8093"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0"/>
              </w:numPr>
              <w:spacing w:line="240" w:lineRule="exact"/>
              <w:ind w:firstLine="420" w:firstLineChars="200"/>
              <w:jc w:val="left"/>
              <w:textAlignment w:val="center"/>
              <w:rPr>
                <w:rFonts w:hint="eastAsia" w:ascii="宋体" w:hAnsi="宋体" w:eastAsia="宋体" w:cs="宋体"/>
                <w:color w:val="000000" w:themeColor="text1"/>
                <w:kern w:val="0"/>
                <w:sz w:val="21"/>
                <w:szCs w:val="21"/>
                <w:highlight w:val="none"/>
                <w:lang w:val="en-US" w:eastAsia="zh-CN" w:bidi="ar-SA"/>
              </w:rPr>
            </w:pPr>
            <w:r>
              <w:rPr>
                <w:rFonts w:hint="eastAsia" w:ascii="宋体" w:hAnsi="宋体" w:eastAsia="宋体" w:cs="宋体"/>
                <w:color w:val="000000" w:themeColor="text1"/>
                <w:kern w:val="0"/>
                <w:sz w:val="21"/>
                <w:szCs w:val="21"/>
                <w:highlight w:val="none"/>
                <w:lang w:val="en-US" w:eastAsia="zh-CN" w:bidi="ar-SA"/>
              </w:rPr>
              <w:t>任现职以来，教学质量评估考核优秀每次计1个因子；担任教研室主任或专业带头人</w:t>
            </w:r>
            <w:r>
              <w:rPr>
                <w:rFonts w:hint="eastAsia" w:ascii="宋体" w:hAnsi="宋体" w:cs="宋体"/>
                <w:color w:val="000000" w:themeColor="text1"/>
                <w:kern w:val="0"/>
                <w:sz w:val="21"/>
                <w:szCs w:val="21"/>
                <w:highlight w:val="none"/>
                <w:lang w:val="en-US" w:eastAsia="zh-CN" w:bidi="ar-SA"/>
              </w:rPr>
              <w:t>且考核合格及以上者每</w:t>
            </w:r>
            <w:r>
              <w:rPr>
                <w:rFonts w:hint="eastAsia" w:ascii="宋体" w:hAnsi="宋体" w:eastAsia="宋体" w:cs="宋体"/>
                <w:color w:val="000000" w:themeColor="text1"/>
                <w:kern w:val="0"/>
                <w:sz w:val="21"/>
                <w:szCs w:val="21"/>
                <w:highlight w:val="none"/>
                <w:lang w:val="en-US" w:eastAsia="zh-CN" w:bidi="ar-SA"/>
              </w:rPr>
              <w:t>满</w:t>
            </w:r>
            <w:r>
              <w:rPr>
                <w:rFonts w:hint="eastAsia" w:ascii="宋体" w:hAnsi="宋体" w:cs="宋体"/>
                <w:color w:val="000000" w:themeColor="text1"/>
                <w:kern w:val="0"/>
                <w:sz w:val="21"/>
                <w:szCs w:val="21"/>
                <w:highlight w:val="none"/>
                <w:lang w:val="en-US" w:eastAsia="zh-CN" w:bidi="ar-SA"/>
              </w:rPr>
              <w:t>一</w:t>
            </w:r>
            <w:r>
              <w:rPr>
                <w:rFonts w:hint="eastAsia" w:ascii="宋体" w:hAnsi="宋体" w:eastAsia="宋体" w:cs="宋体"/>
                <w:color w:val="000000" w:themeColor="text1"/>
                <w:kern w:val="0"/>
                <w:sz w:val="21"/>
                <w:szCs w:val="21"/>
                <w:highlight w:val="none"/>
                <w:lang w:val="en-US" w:eastAsia="zh-CN" w:bidi="ar-SA"/>
              </w:rPr>
              <w:t>年计0.5个因子，计满5个因子封顶；担任中层及以上干部和辅导员（班主任）且考核合格及以上者每满一年计</w:t>
            </w:r>
            <w:r>
              <w:rPr>
                <w:rFonts w:hint="eastAsia" w:ascii="宋体" w:hAnsi="宋体" w:cs="宋体"/>
                <w:color w:val="000000" w:themeColor="text1"/>
                <w:kern w:val="0"/>
                <w:sz w:val="21"/>
                <w:szCs w:val="21"/>
                <w:highlight w:val="none"/>
                <w:lang w:val="en-US" w:eastAsia="zh-CN" w:bidi="ar-SA"/>
              </w:rPr>
              <w:t>1</w:t>
            </w:r>
            <w:r>
              <w:rPr>
                <w:rFonts w:hint="eastAsia" w:ascii="宋体" w:hAnsi="宋体" w:eastAsia="宋体" w:cs="宋体"/>
                <w:color w:val="000000" w:themeColor="text1"/>
                <w:kern w:val="0"/>
                <w:sz w:val="21"/>
                <w:szCs w:val="21"/>
                <w:highlight w:val="none"/>
                <w:lang w:val="en-US" w:eastAsia="zh-CN" w:bidi="ar-SA"/>
              </w:rPr>
              <w:t>个因子，计满10个因子封顶。</w:t>
            </w:r>
          </w:p>
        </w:tc>
        <w:tc>
          <w:tcPr>
            <w:tcW w:w="770" w:type="dxa"/>
            <w:tcBorders>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宋体" w:hAnsi="宋体" w:cs="宋体"/>
                <w:color w:val="000000" w:themeColor="text1"/>
                <w:kern w:val="0"/>
                <w:szCs w:val="21"/>
                <w:highlight w:val="none"/>
              </w:rPr>
            </w:pPr>
          </w:p>
        </w:tc>
      </w:tr>
      <w:tr>
        <w:tblPrEx>
          <w:tblCellMar>
            <w:top w:w="15" w:type="dxa"/>
            <w:left w:w="15" w:type="dxa"/>
            <w:bottom w:w="15" w:type="dxa"/>
            <w:right w:w="15" w:type="dxa"/>
          </w:tblCellMar>
        </w:tblPrEx>
        <w:trPr>
          <w:trHeight w:val="1440" w:hRule="atLeast"/>
          <w:jc w:val="center"/>
        </w:trPr>
        <w:tc>
          <w:tcPr>
            <w:tcW w:w="448" w:type="dxa"/>
            <w:vMerge w:val="restart"/>
            <w:tcBorders>
              <w:top w:val="single" w:color="000000" w:sz="4" w:space="0"/>
              <w:left w:val="single" w:color="000000" w:sz="4" w:space="0"/>
              <w:right w:val="single" w:color="000000" w:sz="4" w:space="0"/>
            </w:tcBorders>
            <w:noWrap w:val="0"/>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center"/>
              <w:rPr>
                <w:rFonts w:hint="eastAsia" w:ascii="微软雅黑" w:hAnsi="微软雅黑" w:eastAsia="微软雅黑" w:cs="微软雅黑"/>
                <w:i w:val="0"/>
                <w:iCs w:val="0"/>
                <w:caps w:val="0"/>
                <w:color w:val="000000" w:themeColor="text1"/>
                <w:spacing w:val="0"/>
                <w:sz w:val="27"/>
                <w:szCs w:val="27"/>
                <w:highlight w:val="none"/>
              </w:rPr>
            </w:pPr>
            <w:r>
              <w:rPr>
                <w:rStyle w:val="9"/>
                <w:rFonts w:hint="eastAsia" w:ascii="微软雅黑" w:hAnsi="微软雅黑" w:eastAsia="微软雅黑" w:cs="微软雅黑"/>
                <w:b/>
                <w:bCs/>
                <w:i w:val="0"/>
                <w:iCs w:val="0"/>
                <w:caps w:val="0"/>
                <w:color w:val="000000" w:themeColor="text1"/>
                <w:spacing w:val="0"/>
                <w:sz w:val="27"/>
                <w:szCs w:val="27"/>
                <w:highlight w:val="none"/>
                <w:shd w:val="clear" w:color="auto" w:fill="FFFFFF"/>
              </w:rPr>
              <w:t>教</w:t>
            </w:r>
            <w:r>
              <w:rPr>
                <w:rFonts w:hint="eastAsia" w:ascii="宋体" w:hAnsi="宋体" w:eastAsia="宋体" w:cs="宋体"/>
                <w:b/>
                <w:bCs/>
                <w:color w:val="000000" w:themeColor="text1"/>
                <w:kern w:val="0"/>
                <w:sz w:val="21"/>
                <w:szCs w:val="21"/>
                <w:highlight w:val="none"/>
                <w:lang w:val="en-US" w:eastAsia="zh-CN" w:bidi="ar-SA"/>
              </w:rPr>
              <w:t>教育教学及科研方面</w:t>
            </w:r>
          </w:p>
          <w:p>
            <w:pPr>
              <w:widowControl/>
              <w:spacing w:line="240" w:lineRule="exact"/>
              <w:jc w:val="center"/>
              <w:textAlignment w:val="center"/>
              <w:rPr>
                <w:rFonts w:hint="eastAsia" w:ascii="宋体" w:hAnsi="宋体" w:cs="宋体"/>
                <w:color w:val="000000" w:themeColor="text1"/>
                <w:sz w:val="22"/>
                <w:highlight w:val="none"/>
              </w:rPr>
            </w:pPr>
          </w:p>
        </w:tc>
        <w:tc>
          <w:tcPr>
            <w:tcW w:w="8863" w:type="dxa"/>
            <w:gridSpan w:val="5"/>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left"/>
              <w:rPr>
                <w:rFonts w:ascii="宋体" w:hAnsi="宋体" w:cs="宋体"/>
                <w:b/>
                <w:color w:val="000000" w:themeColor="text1"/>
                <w:kern w:val="0"/>
                <w:szCs w:val="21"/>
                <w:highlight w:val="none"/>
              </w:rPr>
            </w:pPr>
            <w:r>
              <w:rPr>
                <w:rFonts w:hint="eastAsia" w:ascii="宋体" w:hAnsi="宋体" w:eastAsia="宋体" w:cs="宋体"/>
                <w:color w:val="000000" w:themeColor="text1"/>
                <w:kern w:val="0"/>
                <w:sz w:val="21"/>
                <w:szCs w:val="21"/>
                <w:highlight w:val="none"/>
                <w:lang w:val="en-US" w:eastAsia="zh-CN" w:bidi="ar-SA"/>
              </w:rPr>
              <w:t>具有本专业系统、扎实的理论基础和渊博的专业知识，具有较高水平的研究成果和学术造诣。具有发表、出版的有较大影响的学术论文、教学研究成果、著作或教科书等代表性成果，受到学术界的好评。参与过重要教学研究或科研项目，或获得代表本领域较高水平的奖项，或从事科技开发、成果转化工作以及相关领域的创造、创作，取得较为显著经济效益和社会效益，且同时具备下列两类条件中各1项：</w:t>
            </w:r>
          </w:p>
        </w:tc>
      </w:tr>
      <w:tr>
        <w:tblPrEx>
          <w:tblCellMar>
            <w:top w:w="15" w:type="dxa"/>
            <w:left w:w="15" w:type="dxa"/>
            <w:bottom w:w="15" w:type="dxa"/>
            <w:right w:w="15" w:type="dxa"/>
          </w:tblCellMar>
        </w:tblPrEx>
        <w:trPr>
          <w:trHeight w:val="560" w:hRule="atLeast"/>
          <w:jc w:val="center"/>
        </w:trPr>
        <w:tc>
          <w:tcPr>
            <w:tcW w:w="448" w:type="dxa"/>
            <w:vMerge w:val="continue"/>
            <w:tcBorders>
              <w:left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themeColor="text1"/>
                <w:sz w:val="22"/>
                <w:highlight w:val="none"/>
              </w:rPr>
            </w:pPr>
          </w:p>
        </w:tc>
        <w:tc>
          <w:tcPr>
            <w:tcW w:w="8863"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eastAsia="宋体" w:cs="宋体"/>
                <w:color w:val="000000" w:themeColor="text1"/>
                <w:kern w:val="0"/>
                <w:sz w:val="21"/>
                <w:szCs w:val="21"/>
                <w:highlight w:val="none"/>
                <w:lang w:val="en-US" w:eastAsia="zh-CN" w:bidi="ar-SA"/>
              </w:rPr>
            </w:pPr>
            <w:r>
              <w:rPr>
                <w:rFonts w:hint="eastAsia" w:ascii="宋体" w:hAnsi="宋体" w:eastAsia="宋体" w:cs="宋体"/>
                <w:b/>
                <w:bCs/>
                <w:color w:val="000000" w:themeColor="text1"/>
                <w:kern w:val="0"/>
                <w:sz w:val="21"/>
                <w:szCs w:val="21"/>
                <w:highlight w:val="none"/>
                <w:lang w:val="en-US" w:eastAsia="zh-CN" w:bidi="ar-SA"/>
              </w:rPr>
              <w:t>人才培养业绩及科研项目等条件：</w:t>
            </w:r>
          </w:p>
        </w:tc>
      </w:tr>
      <w:tr>
        <w:tblPrEx>
          <w:tblCellMar>
            <w:top w:w="15" w:type="dxa"/>
            <w:left w:w="15" w:type="dxa"/>
            <w:bottom w:w="15" w:type="dxa"/>
            <w:right w:w="15" w:type="dxa"/>
          </w:tblCellMar>
        </w:tblPrEx>
        <w:trPr>
          <w:trHeight w:val="1118" w:hRule="atLeast"/>
          <w:jc w:val="center"/>
        </w:trPr>
        <w:tc>
          <w:tcPr>
            <w:tcW w:w="448" w:type="dxa"/>
            <w:vMerge w:val="continue"/>
            <w:tcBorders>
              <w:left w:val="single" w:color="000000" w:sz="4" w:space="0"/>
              <w:right w:val="single" w:color="000000" w:sz="4" w:space="0"/>
            </w:tcBorders>
            <w:noWrap w:val="0"/>
            <w:vAlign w:val="center"/>
          </w:tcPr>
          <w:p>
            <w:pPr>
              <w:spacing w:line="240" w:lineRule="exact"/>
              <w:jc w:val="center"/>
              <w:rPr>
                <w:rFonts w:ascii="宋体" w:hAnsi="宋体" w:cs="宋体"/>
                <w:color w:val="000000" w:themeColor="text1"/>
                <w:sz w:val="22"/>
                <w:highlight w:val="none"/>
              </w:rPr>
            </w:pPr>
          </w:p>
        </w:tc>
        <w:tc>
          <w:tcPr>
            <w:tcW w:w="491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left"/>
              <w:rPr>
                <w:rFonts w:hint="eastAsia" w:ascii="宋体" w:hAnsi="宋体" w:eastAsia="宋体" w:cs="宋体"/>
                <w:color w:val="000000" w:themeColor="text1"/>
                <w:kern w:val="0"/>
                <w:sz w:val="21"/>
                <w:szCs w:val="21"/>
                <w:highlight w:val="none"/>
                <w:lang w:val="en-US" w:eastAsia="zh-CN" w:bidi="ar-SA"/>
              </w:rPr>
            </w:pPr>
            <w:r>
              <w:rPr>
                <w:rFonts w:hint="eastAsia" w:ascii="宋体" w:hAnsi="宋体" w:eastAsia="宋体" w:cs="宋体"/>
                <w:color w:val="000000" w:themeColor="text1"/>
                <w:kern w:val="0"/>
                <w:sz w:val="21"/>
                <w:szCs w:val="21"/>
                <w:highlight w:val="none"/>
                <w:lang w:val="en-US" w:eastAsia="zh-CN" w:bidi="ar-SA"/>
              </w:rPr>
              <w:t>1.科研或教学成果获省级三等奖（排名前三）或市级一等奖（排名前三）以上奖励。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left"/>
              <w:rPr>
                <w:rFonts w:hint="eastAsia" w:ascii="宋体" w:hAnsi="宋体" w:eastAsia="宋体" w:cs="宋体"/>
                <w:color w:val="000000" w:themeColor="text1"/>
                <w:kern w:val="0"/>
                <w:sz w:val="21"/>
                <w:szCs w:val="21"/>
                <w:highlight w:val="none"/>
                <w:lang w:val="en-US" w:eastAsia="zh-CN" w:bidi="ar-SA"/>
              </w:rPr>
            </w:pPr>
          </w:p>
        </w:tc>
        <w:tc>
          <w:tcPr>
            <w:tcW w:w="3175"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eastAsia="宋体" w:cs="宋体"/>
                <w:color w:val="000000" w:themeColor="text1"/>
                <w:kern w:val="0"/>
                <w:sz w:val="18"/>
                <w:szCs w:val="18"/>
                <w:highlight w:val="none"/>
              </w:rPr>
            </w:pPr>
            <w:r>
              <w:rPr>
                <w:rFonts w:hint="eastAsia" w:ascii="宋体" w:hAnsi="宋体" w:eastAsia="宋体" w:cs="宋体"/>
                <w:color w:val="000000" w:themeColor="text1"/>
                <w:kern w:val="0"/>
                <w:sz w:val="18"/>
                <w:szCs w:val="18"/>
                <w:highlight w:val="none"/>
              </w:rPr>
              <w:t>科研</w:t>
            </w:r>
            <w:r>
              <w:rPr>
                <w:rFonts w:hint="eastAsia" w:ascii="宋体" w:hAnsi="宋体" w:eastAsia="宋体" w:cs="宋体"/>
                <w:color w:val="000000" w:themeColor="text1"/>
                <w:kern w:val="0"/>
                <w:sz w:val="18"/>
                <w:szCs w:val="18"/>
                <w:highlight w:val="none"/>
                <w:lang w:eastAsia="zh-CN"/>
              </w:rPr>
              <w:t>或教学</w:t>
            </w:r>
            <w:r>
              <w:rPr>
                <w:rFonts w:hint="eastAsia" w:ascii="宋体" w:hAnsi="宋体" w:eastAsia="宋体" w:cs="宋体"/>
                <w:color w:val="000000" w:themeColor="text1"/>
                <w:kern w:val="0"/>
                <w:sz w:val="18"/>
                <w:szCs w:val="18"/>
                <w:highlight w:val="none"/>
              </w:rPr>
              <w:t>成果获国家级一等奖：主持人计10个因子、参与人</w:t>
            </w:r>
            <w:r>
              <w:rPr>
                <w:rFonts w:hint="eastAsia" w:ascii="宋体" w:hAnsi="宋体" w:eastAsia="宋体" w:cs="宋体"/>
                <w:color w:val="000000" w:themeColor="text1"/>
                <w:kern w:val="0"/>
                <w:sz w:val="18"/>
                <w:szCs w:val="18"/>
                <w:highlight w:val="none"/>
                <w:lang w:val="en-US" w:eastAsia="zh-CN" w:bidi="ar-SA"/>
              </w:rPr>
              <w:t>（前三）</w:t>
            </w:r>
            <w:r>
              <w:rPr>
                <w:rFonts w:hint="eastAsia" w:ascii="宋体" w:hAnsi="宋体" w:eastAsia="宋体" w:cs="宋体"/>
                <w:color w:val="000000" w:themeColor="text1"/>
                <w:kern w:val="0"/>
                <w:sz w:val="18"/>
                <w:szCs w:val="18"/>
                <w:highlight w:val="none"/>
              </w:rPr>
              <w:t>计10/排名个因子；</w:t>
            </w:r>
          </w:p>
          <w:p>
            <w:pPr>
              <w:widowControl/>
              <w:spacing w:line="240" w:lineRule="exact"/>
              <w:jc w:val="left"/>
              <w:textAlignment w:val="center"/>
              <w:rPr>
                <w:rFonts w:hint="eastAsia" w:ascii="宋体" w:hAnsi="宋体" w:eastAsia="宋体" w:cs="宋体"/>
                <w:color w:val="000000" w:themeColor="text1"/>
                <w:kern w:val="0"/>
                <w:sz w:val="18"/>
                <w:szCs w:val="18"/>
                <w:highlight w:val="none"/>
              </w:rPr>
            </w:pPr>
            <w:r>
              <w:rPr>
                <w:rFonts w:hint="eastAsia" w:ascii="宋体" w:hAnsi="宋体" w:eastAsia="宋体" w:cs="宋体"/>
                <w:color w:val="000000" w:themeColor="text1"/>
                <w:kern w:val="0"/>
                <w:sz w:val="18"/>
                <w:szCs w:val="18"/>
                <w:highlight w:val="none"/>
              </w:rPr>
              <w:t>国家级二等奖：主持人计</w:t>
            </w:r>
            <w:r>
              <w:rPr>
                <w:rFonts w:hint="eastAsia" w:ascii="宋体" w:hAnsi="宋体" w:eastAsia="宋体" w:cs="宋体"/>
                <w:color w:val="000000" w:themeColor="text1"/>
                <w:kern w:val="0"/>
                <w:sz w:val="18"/>
                <w:szCs w:val="18"/>
                <w:highlight w:val="none"/>
                <w:lang w:val="en-US" w:eastAsia="zh-CN"/>
              </w:rPr>
              <w:t>8</w:t>
            </w:r>
            <w:r>
              <w:rPr>
                <w:rFonts w:hint="eastAsia" w:ascii="宋体" w:hAnsi="宋体" w:eastAsia="宋体" w:cs="宋体"/>
                <w:color w:val="000000" w:themeColor="text1"/>
                <w:kern w:val="0"/>
                <w:sz w:val="18"/>
                <w:szCs w:val="18"/>
                <w:highlight w:val="none"/>
              </w:rPr>
              <w:t>个因子、参与人</w:t>
            </w:r>
            <w:r>
              <w:rPr>
                <w:rFonts w:hint="eastAsia" w:ascii="宋体" w:hAnsi="宋体" w:eastAsia="宋体" w:cs="宋体"/>
                <w:color w:val="000000" w:themeColor="text1"/>
                <w:kern w:val="0"/>
                <w:sz w:val="18"/>
                <w:szCs w:val="18"/>
                <w:highlight w:val="none"/>
                <w:lang w:val="en-US" w:eastAsia="zh-CN" w:bidi="ar-SA"/>
              </w:rPr>
              <w:t>（前三）</w:t>
            </w:r>
            <w:r>
              <w:rPr>
                <w:rFonts w:hint="eastAsia" w:ascii="宋体" w:hAnsi="宋体" w:eastAsia="宋体" w:cs="宋体"/>
                <w:color w:val="000000" w:themeColor="text1"/>
                <w:kern w:val="0"/>
                <w:sz w:val="18"/>
                <w:szCs w:val="18"/>
                <w:highlight w:val="none"/>
              </w:rPr>
              <w:t>计</w:t>
            </w:r>
            <w:r>
              <w:rPr>
                <w:rFonts w:hint="eastAsia" w:ascii="宋体" w:hAnsi="宋体" w:eastAsia="宋体" w:cs="宋体"/>
                <w:color w:val="000000" w:themeColor="text1"/>
                <w:kern w:val="0"/>
                <w:sz w:val="18"/>
                <w:szCs w:val="18"/>
                <w:highlight w:val="none"/>
                <w:lang w:val="en-US" w:eastAsia="zh-CN"/>
              </w:rPr>
              <w:t>8</w:t>
            </w:r>
            <w:r>
              <w:rPr>
                <w:rFonts w:hint="eastAsia" w:ascii="宋体" w:hAnsi="宋体" w:eastAsia="宋体" w:cs="宋体"/>
                <w:color w:val="000000" w:themeColor="text1"/>
                <w:kern w:val="0"/>
                <w:sz w:val="18"/>
                <w:szCs w:val="18"/>
                <w:highlight w:val="none"/>
              </w:rPr>
              <w:t>/排名个因子；</w:t>
            </w:r>
          </w:p>
          <w:p>
            <w:pPr>
              <w:widowControl/>
              <w:spacing w:line="240" w:lineRule="exact"/>
              <w:jc w:val="left"/>
              <w:textAlignment w:val="center"/>
              <w:rPr>
                <w:rFonts w:hint="eastAsia" w:ascii="宋体" w:hAnsi="宋体" w:eastAsia="宋体" w:cs="宋体"/>
                <w:color w:val="000000" w:themeColor="text1"/>
                <w:kern w:val="0"/>
                <w:sz w:val="18"/>
                <w:szCs w:val="18"/>
                <w:highlight w:val="none"/>
              </w:rPr>
            </w:pPr>
            <w:r>
              <w:rPr>
                <w:rFonts w:hint="eastAsia" w:ascii="宋体" w:hAnsi="宋体" w:eastAsia="宋体" w:cs="宋体"/>
                <w:color w:val="000000" w:themeColor="text1"/>
                <w:kern w:val="0"/>
                <w:sz w:val="18"/>
                <w:szCs w:val="18"/>
                <w:highlight w:val="none"/>
              </w:rPr>
              <w:t>国家级</w:t>
            </w:r>
            <w:r>
              <w:rPr>
                <w:rFonts w:hint="eastAsia" w:ascii="宋体" w:hAnsi="宋体" w:eastAsia="宋体" w:cs="宋体"/>
                <w:color w:val="000000" w:themeColor="text1"/>
                <w:kern w:val="0"/>
                <w:sz w:val="18"/>
                <w:szCs w:val="18"/>
                <w:highlight w:val="none"/>
                <w:lang w:eastAsia="zh-CN"/>
              </w:rPr>
              <w:t>三</w:t>
            </w:r>
            <w:r>
              <w:rPr>
                <w:rFonts w:hint="eastAsia" w:ascii="宋体" w:hAnsi="宋体" w:eastAsia="宋体" w:cs="宋体"/>
                <w:color w:val="000000" w:themeColor="text1"/>
                <w:kern w:val="0"/>
                <w:sz w:val="18"/>
                <w:szCs w:val="18"/>
                <w:highlight w:val="none"/>
              </w:rPr>
              <w:t>等奖：主持人计</w:t>
            </w:r>
            <w:r>
              <w:rPr>
                <w:rFonts w:hint="eastAsia" w:ascii="宋体" w:hAnsi="宋体" w:eastAsia="宋体" w:cs="宋体"/>
                <w:color w:val="000000" w:themeColor="text1"/>
                <w:kern w:val="0"/>
                <w:sz w:val="18"/>
                <w:szCs w:val="18"/>
                <w:highlight w:val="none"/>
                <w:lang w:val="en-US" w:eastAsia="zh-CN"/>
              </w:rPr>
              <w:t>6</w:t>
            </w:r>
            <w:r>
              <w:rPr>
                <w:rFonts w:hint="eastAsia" w:ascii="宋体" w:hAnsi="宋体" w:eastAsia="宋体" w:cs="宋体"/>
                <w:color w:val="000000" w:themeColor="text1"/>
                <w:kern w:val="0"/>
                <w:sz w:val="18"/>
                <w:szCs w:val="18"/>
                <w:highlight w:val="none"/>
              </w:rPr>
              <w:t>个因子、参与人</w:t>
            </w:r>
            <w:r>
              <w:rPr>
                <w:rFonts w:hint="eastAsia" w:ascii="宋体" w:hAnsi="宋体" w:eastAsia="宋体" w:cs="宋体"/>
                <w:color w:val="000000" w:themeColor="text1"/>
                <w:kern w:val="0"/>
                <w:sz w:val="18"/>
                <w:szCs w:val="18"/>
                <w:highlight w:val="none"/>
                <w:lang w:val="en-US" w:eastAsia="zh-CN" w:bidi="ar-SA"/>
              </w:rPr>
              <w:t>（前三）</w:t>
            </w:r>
            <w:r>
              <w:rPr>
                <w:rFonts w:hint="eastAsia" w:ascii="宋体" w:hAnsi="宋体" w:eastAsia="宋体" w:cs="宋体"/>
                <w:color w:val="000000" w:themeColor="text1"/>
                <w:kern w:val="0"/>
                <w:sz w:val="18"/>
                <w:szCs w:val="18"/>
                <w:highlight w:val="none"/>
              </w:rPr>
              <w:t>计</w:t>
            </w:r>
            <w:r>
              <w:rPr>
                <w:rFonts w:hint="eastAsia" w:ascii="宋体" w:hAnsi="宋体" w:eastAsia="宋体" w:cs="宋体"/>
                <w:color w:val="000000" w:themeColor="text1"/>
                <w:kern w:val="0"/>
                <w:sz w:val="18"/>
                <w:szCs w:val="18"/>
                <w:highlight w:val="none"/>
                <w:lang w:val="en-US" w:eastAsia="zh-CN"/>
              </w:rPr>
              <w:t>6</w:t>
            </w:r>
            <w:r>
              <w:rPr>
                <w:rFonts w:hint="eastAsia" w:ascii="宋体" w:hAnsi="宋体" w:eastAsia="宋体" w:cs="宋体"/>
                <w:color w:val="000000" w:themeColor="text1"/>
                <w:kern w:val="0"/>
                <w:sz w:val="18"/>
                <w:szCs w:val="18"/>
                <w:highlight w:val="none"/>
              </w:rPr>
              <w:t>/排名个因子；</w:t>
            </w:r>
          </w:p>
          <w:p>
            <w:pPr>
              <w:widowControl/>
              <w:spacing w:line="240" w:lineRule="exact"/>
              <w:jc w:val="left"/>
              <w:textAlignment w:val="center"/>
              <w:rPr>
                <w:rFonts w:hint="eastAsia" w:ascii="宋体" w:hAnsi="宋体" w:eastAsia="宋体" w:cs="宋体"/>
                <w:color w:val="000000" w:themeColor="text1"/>
                <w:kern w:val="0"/>
                <w:sz w:val="18"/>
                <w:szCs w:val="18"/>
                <w:highlight w:val="none"/>
                <w:lang w:eastAsia="zh-CN"/>
              </w:rPr>
            </w:pPr>
            <w:r>
              <w:rPr>
                <w:rFonts w:hint="eastAsia" w:ascii="宋体" w:hAnsi="宋体" w:eastAsia="宋体" w:cs="宋体"/>
                <w:color w:val="000000" w:themeColor="text1"/>
                <w:kern w:val="0"/>
                <w:sz w:val="18"/>
                <w:szCs w:val="18"/>
                <w:highlight w:val="none"/>
              </w:rPr>
              <w:t>省（部）级</w:t>
            </w:r>
            <w:r>
              <w:rPr>
                <w:rFonts w:hint="eastAsia" w:ascii="宋体" w:hAnsi="宋体" w:eastAsia="宋体" w:cs="宋体"/>
                <w:color w:val="000000" w:themeColor="text1"/>
                <w:kern w:val="0"/>
                <w:sz w:val="18"/>
                <w:szCs w:val="18"/>
                <w:highlight w:val="none"/>
                <w:lang w:eastAsia="zh-CN"/>
              </w:rPr>
              <w:t>一等奖</w:t>
            </w:r>
            <w:r>
              <w:rPr>
                <w:rFonts w:hint="eastAsia" w:ascii="宋体" w:hAnsi="宋体" w:eastAsia="宋体" w:cs="宋体"/>
                <w:color w:val="000000" w:themeColor="text1"/>
                <w:kern w:val="0"/>
                <w:sz w:val="18"/>
                <w:szCs w:val="18"/>
                <w:highlight w:val="none"/>
              </w:rPr>
              <w:t>：主持人计</w:t>
            </w:r>
            <w:r>
              <w:rPr>
                <w:rFonts w:hint="eastAsia" w:ascii="宋体" w:hAnsi="宋体" w:eastAsia="宋体" w:cs="宋体"/>
                <w:color w:val="000000" w:themeColor="text1"/>
                <w:kern w:val="0"/>
                <w:sz w:val="18"/>
                <w:szCs w:val="18"/>
                <w:highlight w:val="none"/>
                <w:lang w:val="en-US" w:eastAsia="zh-CN"/>
              </w:rPr>
              <w:t>5</w:t>
            </w:r>
            <w:r>
              <w:rPr>
                <w:rFonts w:hint="eastAsia" w:ascii="宋体" w:hAnsi="宋体" w:eastAsia="宋体" w:cs="宋体"/>
                <w:color w:val="000000" w:themeColor="text1"/>
                <w:kern w:val="0"/>
                <w:sz w:val="18"/>
                <w:szCs w:val="18"/>
                <w:highlight w:val="none"/>
              </w:rPr>
              <w:t>个因子、参与人</w:t>
            </w:r>
            <w:r>
              <w:rPr>
                <w:rFonts w:hint="eastAsia" w:ascii="宋体" w:hAnsi="宋体" w:eastAsia="宋体" w:cs="宋体"/>
                <w:color w:val="000000" w:themeColor="text1"/>
                <w:kern w:val="0"/>
                <w:sz w:val="18"/>
                <w:szCs w:val="18"/>
                <w:highlight w:val="none"/>
                <w:lang w:val="en-US" w:eastAsia="zh-CN" w:bidi="ar-SA"/>
              </w:rPr>
              <w:t>（前三）</w:t>
            </w:r>
            <w:r>
              <w:rPr>
                <w:rFonts w:hint="eastAsia" w:ascii="宋体" w:hAnsi="宋体" w:eastAsia="宋体" w:cs="宋体"/>
                <w:color w:val="000000" w:themeColor="text1"/>
                <w:kern w:val="0"/>
                <w:sz w:val="18"/>
                <w:szCs w:val="18"/>
                <w:highlight w:val="none"/>
              </w:rPr>
              <w:t>计</w:t>
            </w:r>
            <w:r>
              <w:rPr>
                <w:rFonts w:hint="eastAsia" w:ascii="宋体" w:hAnsi="宋体" w:eastAsia="宋体" w:cs="宋体"/>
                <w:color w:val="000000" w:themeColor="text1"/>
                <w:kern w:val="0"/>
                <w:sz w:val="18"/>
                <w:szCs w:val="18"/>
                <w:highlight w:val="none"/>
                <w:lang w:val="en-US" w:eastAsia="zh-CN"/>
              </w:rPr>
              <w:t>5</w:t>
            </w:r>
            <w:r>
              <w:rPr>
                <w:rFonts w:hint="eastAsia" w:ascii="宋体" w:hAnsi="宋体" w:eastAsia="宋体" w:cs="宋体"/>
                <w:color w:val="000000" w:themeColor="text1"/>
                <w:kern w:val="0"/>
                <w:sz w:val="18"/>
                <w:szCs w:val="18"/>
                <w:highlight w:val="none"/>
              </w:rPr>
              <w:t>/排名个因子</w:t>
            </w:r>
            <w:r>
              <w:rPr>
                <w:rFonts w:hint="eastAsia" w:ascii="宋体" w:hAnsi="宋体" w:eastAsia="宋体" w:cs="宋体"/>
                <w:color w:val="000000" w:themeColor="text1"/>
                <w:kern w:val="0"/>
                <w:sz w:val="18"/>
                <w:szCs w:val="18"/>
                <w:highlight w:val="none"/>
                <w:lang w:eastAsia="zh-CN"/>
              </w:rPr>
              <w:t>；</w:t>
            </w:r>
          </w:p>
          <w:p>
            <w:pPr>
              <w:widowControl/>
              <w:spacing w:line="240" w:lineRule="exact"/>
              <w:jc w:val="left"/>
              <w:textAlignment w:val="center"/>
              <w:rPr>
                <w:rFonts w:hint="eastAsia" w:ascii="宋体" w:hAnsi="宋体" w:eastAsia="宋体" w:cs="宋体"/>
                <w:color w:val="000000" w:themeColor="text1"/>
                <w:kern w:val="0"/>
                <w:sz w:val="18"/>
                <w:szCs w:val="18"/>
                <w:highlight w:val="none"/>
                <w:lang w:eastAsia="zh-CN"/>
              </w:rPr>
            </w:pPr>
            <w:r>
              <w:rPr>
                <w:rFonts w:hint="eastAsia" w:ascii="宋体" w:hAnsi="宋体" w:eastAsia="宋体" w:cs="宋体"/>
                <w:color w:val="000000" w:themeColor="text1"/>
                <w:kern w:val="0"/>
                <w:sz w:val="18"/>
                <w:szCs w:val="18"/>
                <w:highlight w:val="none"/>
              </w:rPr>
              <w:t>省（部）级</w:t>
            </w:r>
            <w:r>
              <w:rPr>
                <w:rFonts w:hint="eastAsia" w:ascii="宋体" w:hAnsi="宋体" w:eastAsia="宋体" w:cs="宋体"/>
                <w:color w:val="000000" w:themeColor="text1"/>
                <w:kern w:val="0"/>
                <w:sz w:val="18"/>
                <w:szCs w:val="18"/>
                <w:highlight w:val="none"/>
                <w:lang w:eastAsia="zh-CN"/>
              </w:rPr>
              <w:t>二等奖</w:t>
            </w:r>
            <w:r>
              <w:rPr>
                <w:rFonts w:hint="eastAsia" w:ascii="宋体" w:hAnsi="宋体" w:eastAsia="宋体" w:cs="宋体"/>
                <w:color w:val="000000" w:themeColor="text1"/>
                <w:kern w:val="0"/>
                <w:sz w:val="18"/>
                <w:szCs w:val="18"/>
                <w:highlight w:val="none"/>
              </w:rPr>
              <w:t>：主持人计</w:t>
            </w:r>
            <w:r>
              <w:rPr>
                <w:rFonts w:hint="eastAsia" w:ascii="宋体" w:hAnsi="宋体" w:eastAsia="宋体" w:cs="宋体"/>
                <w:color w:val="000000" w:themeColor="text1"/>
                <w:kern w:val="0"/>
                <w:sz w:val="18"/>
                <w:szCs w:val="18"/>
                <w:highlight w:val="none"/>
                <w:lang w:val="en-US" w:eastAsia="zh-CN"/>
              </w:rPr>
              <w:t>4</w:t>
            </w:r>
            <w:r>
              <w:rPr>
                <w:rFonts w:hint="eastAsia" w:ascii="宋体" w:hAnsi="宋体" w:eastAsia="宋体" w:cs="宋体"/>
                <w:color w:val="000000" w:themeColor="text1"/>
                <w:kern w:val="0"/>
                <w:sz w:val="18"/>
                <w:szCs w:val="18"/>
                <w:highlight w:val="none"/>
              </w:rPr>
              <w:t>个因子、参与人</w:t>
            </w:r>
            <w:r>
              <w:rPr>
                <w:rFonts w:hint="eastAsia" w:ascii="宋体" w:hAnsi="宋体" w:eastAsia="宋体" w:cs="宋体"/>
                <w:color w:val="000000" w:themeColor="text1"/>
                <w:kern w:val="0"/>
                <w:sz w:val="18"/>
                <w:szCs w:val="18"/>
                <w:highlight w:val="none"/>
                <w:lang w:val="en-US" w:eastAsia="zh-CN" w:bidi="ar-SA"/>
              </w:rPr>
              <w:t>（前三）</w:t>
            </w:r>
            <w:r>
              <w:rPr>
                <w:rFonts w:hint="eastAsia" w:ascii="宋体" w:hAnsi="宋体" w:eastAsia="宋体" w:cs="宋体"/>
                <w:color w:val="000000" w:themeColor="text1"/>
                <w:kern w:val="0"/>
                <w:sz w:val="18"/>
                <w:szCs w:val="18"/>
                <w:highlight w:val="none"/>
              </w:rPr>
              <w:t>计</w:t>
            </w:r>
            <w:r>
              <w:rPr>
                <w:rFonts w:hint="eastAsia" w:ascii="宋体" w:hAnsi="宋体" w:eastAsia="宋体" w:cs="宋体"/>
                <w:color w:val="000000" w:themeColor="text1"/>
                <w:kern w:val="0"/>
                <w:sz w:val="18"/>
                <w:szCs w:val="18"/>
                <w:highlight w:val="none"/>
                <w:lang w:val="en-US" w:eastAsia="zh-CN"/>
              </w:rPr>
              <w:t>4</w:t>
            </w:r>
            <w:r>
              <w:rPr>
                <w:rFonts w:hint="eastAsia" w:ascii="宋体" w:hAnsi="宋体" w:eastAsia="宋体" w:cs="宋体"/>
                <w:color w:val="000000" w:themeColor="text1"/>
                <w:kern w:val="0"/>
                <w:sz w:val="18"/>
                <w:szCs w:val="18"/>
                <w:highlight w:val="none"/>
              </w:rPr>
              <w:t>/排名个因子</w:t>
            </w:r>
            <w:r>
              <w:rPr>
                <w:rFonts w:hint="eastAsia" w:ascii="宋体" w:hAnsi="宋体" w:eastAsia="宋体" w:cs="宋体"/>
                <w:color w:val="000000" w:themeColor="text1"/>
                <w:kern w:val="0"/>
                <w:sz w:val="18"/>
                <w:szCs w:val="18"/>
                <w:highlight w:val="none"/>
                <w:lang w:eastAsia="zh-CN"/>
              </w:rPr>
              <w:t>；</w:t>
            </w:r>
          </w:p>
          <w:p>
            <w:pPr>
              <w:widowControl/>
              <w:spacing w:line="240" w:lineRule="exact"/>
              <w:jc w:val="left"/>
              <w:textAlignment w:val="center"/>
              <w:rPr>
                <w:rFonts w:hint="eastAsia" w:ascii="宋体" w:hAnsi="宋体" w:eastAsia="宋体" w:cs="宋体"/>
                <w:color w:val="000000" w:themeColor="text1"/>
                <w:kern w:val="0"/>
                <w:sz w:val="18"/>
                <w:szCs w:val="18"/>
                <w:highlight w:val="none"/>
                <w:lang w:eastAsia="zh-CN"/>
              </w:rPr>
            </w:pPr>
            <w:r>
              <w:rPr>
                <w:rFonts w:hint="eastAsia" w:ascii="宋体" w:hAnsi="宋体" w:eastAsia="宋体" w:cs="宋体"/>
                <w:color w:val="000000" w:themeColor="text1"/>
                <w:kern w:val="0"/>
                <w:sz w:val="18"/>
                <w:szCs w:val="18"/>
                <w:highlight w:val="none"/>
              </w:rPr>
              <w:t>省（部）级</w:t>
            </w:r>
            <w:r>
              <w:rPr>
                <w:rFonts w:hint="eastAsia" w:ascii="宋体" w:hAnsi="宋体" w:eastAsia="宋体" w:cs="宋体"/>
                <w:color w:val="000000" w:themeColor="text1"/>
                <w:kern w:val="0"/>
                <w:sz w:val="18"/>
                <w:szCs w:val="18"/>
                <w:highlight w:val="none"/>
                <w:lang w:eastAsia="zh-CN"/>
              </w:rPr>
              <w:t>三等奖</w:t>
            </w:r>
            <w:r>
              <w:rPr>
                <w:rFonts w:hint="eastAsia" w:ascii="宋体" w:hAnsi="宋体" w:eastAsia="宋体" w:cs="宋体"/>
                <w:color w:val="000000" w:themeColor="text1"/>
                <w:kern w:val="0"/>
                <w:sz w:val="18"/>
                <w:szCs w:val="18"/>
                <w:highlight w:val="none"/>
              </w:rPr>
              <w:t>：主持人计</w:t>
            </w:r>
            <w:r>
              <w:rPr>
                <w:rFonts w:hint="eastAsia" w:ascii="宋体" w:hAnsi="宋体" w:eastAsia="宋体" w:cs="宋体"/>
                <w:color w:val="000000" w:themeColor="text1"/>
                <w:kern w:val="0"/>
                <w:sz w:val="18"/>
                <w:szCs w:val="18"/>
                <w:highlight w:val="none"/>
                <w:lang w:val="en-US" w:eastAsia="zh-CN"/>
              </w:rPr>
              <w:t>3</w:t>
            </w:r>
            <w:r>
              <w:rPr>
                <w:rFonts w:hint="eastAsia" w:ascii="宋体" w:hAnsi="宋体" w:eastAsia="宋体" w:cs="宋体"/>
                <w:color w:val="000000" w:themeColor="text1"/>
                <w:kern w:val="0"/>
                <w:sz w:val="18"/>
                <w:szCs w:val="18"/>
                <w:highlight w:val="none"/>
              </w:rPr>
              <w:t>个因子、参与人</w:t>
            </w:r>
            <w:r>
              <w:rPr>
                <w:rFonts w:hint="eastAsia" w:ascii="宋体" w:hAnsi="宋体" w:eastAsia="宋体" w:cs="宋体"/>
                <w:color w:val="000000" w:themeColor="text1"/>
                <w:kern w:val="0"/>
                <w:sz w:val="18"/>
                <w:szCs w:val="18"/>
                <w:highlight w:val="none"/>
                <w:lang w:val="en-US" w:eastAsia="zh-CN" w:bidi="ar-SA"/>
              </w:rPr>
              <w:t>（前三）</w:t>
            </w:r>
            <w:r>
              <w:rPr>
                <w:rFonts w:hint="eastAsia" w:ascii="宋体" w:hAnsi="宋体" w:eastAsia="宋体" w:cs="宋体"/>
                <w:color w:val="000000" w:themeColor="text1"/>
                <w:kern w:val="0"/>
                <w:sz w:val="18"/>
                <w:szCs w:val="18"/>
                <w:highlight w:val="none"/>
              </w:rPr>
              <w:t>计</w:t>
            </w:r>
            <w:r>
              <w:rPr>
                <w:rFonts w:hint="eastAsia" w:ascii="宋体" w:hAnsi="宋体" w:eastAsia="宋体" w:cs="宋体"/>
                <w:color w:val="000000" w:themeColor="text1"/>
                <w:kern w:val="0"/>
                <w:sz w:val="18"/>
                <w:szCs w:val="18"/>
                <w:highlight w:val="none"/>
                <w:lang w:val="en-US" w:eastAsia="zh-CN"/>
              </w:rPr>
              <w:t>3</w:t>
            </w:r>
            <w:r>
              <w:rPr>
                <w:rFonts w:hint="eastAsia" w:ascii="宋体" w:hAnsi="宋体" w:eastAsia="宋体" w:cs="宋体"/>
                <w:color w:val="000000" w:themeColor="text1"/>
                <w:kern w:val="0"/>
                <w:sz w:val="18"/>
                <w:szCs w:val="18"/>
                <w:highlight w:val="none"/>
              </w:rPr>
              <w:t>/排名个因子</w:t>
            </w:r>
            <w:r>
              <w:rPr>
                <w:rFonts w:hint="eastAsia" w:ascii="宋体" w:hAnsi="宋体" w:eastAsia="宋体" w:cs="宋体"/>
                <w:color w:val="000000" w:themeColor="text1"/>
                <w:kern w:val="0"/>
                <w:sz w:val="18"/>
                <w:szCs w:val="18"/>
                <w:highlight w:val="none"/>
                <w:lang w:eastAsia="zh-CN"/>
              </w:rPr>
              <w:t>；</w:t>
            </w:r>
          </w:p>
          <w:p>
            <w:pPr>
              <w:widowControl/>
              <w:spacing w:line="240" w:lineRule="exact"/>
              <w:jc w:val="left"/>
              <w:textAlignment w:val="center"/>
              <w:rPr>
                <w:rFonts w:hint="eastAsia" w:ascii="宋体" w:hAnsi="宋体" w:eastAsia="宋体" w:cs="宋体"/>
                <w:color w:val="000000" w:themeColor="text1"/>
                <w:kern w:val="0"/>
                <w:sz w:val="18"/>
                <w:szCs w:val="18"/>
                <w:highlight w:val="none"/>
                <w:lang w:eastAsia="zh-CN"/>
              </w:rPr>
            </w:pPr>
            <w:r>
              <w:rPr>
                <w:rFonts w:hint="eastAsia" w:ascii="宋体" w:hAnsi="宋体" w:eastAsia="宋体" w:cs="宋体"/>
                <w:color w:val="000000" w:themeColor="text1"/>
                <w:kern w:val="0"/>
                <w:sz w:val="18"/>
                <w:szCs w:val="18"/>
                <w:highlight w:val="none"/>
                <w:lang w:eastAsia="zh-CN"/>
              </w:rPr>
              <w:t>厅（局）级一等奖：</w:t>
            </w:r>
            <w:r>
              <w:rPr>
                <w:rFonts w:hint="eastAsia" w:ascii="宋体" w:hAnsi="宋体" w:eastAsia="宋体" w:cs="宋体"/>
                <w:color w:val="000000" w:themeColor="text1"/>
                <w:kern w:val="0"/>
                <w:sz w:val="18"/>
                <w:szCs w:val="18"/>
                <w:highlight w:val="none"/>
              </w:rPr>
              <w:t>主持人计</w:t>
            </w:r>
            <w:r>
              <w:rPr>
                <w:rFonts w:hint="eastAsia" w:ascii="宋体" w:hAnsi="宋体" w:eastAsia="宋体" w:cs="宋体"/>
                <w:color w:val="000000" w:themeColor="text1"/>
                <w:kern w:val="0"/>
                <w:sz w:val="18"/>
                <w:szCs w:val="18"/>
                <w:highlight w:val="none"/>
                <w:lang w:val="en-US" w:eastAsia="zh-CN"/>
              </w:rPr>
              <w:t>2</w:t>
            </w:r>
            <w:r>
              <w:rPr>
                <w:rFonts w:hint="eastAsia" w:ascii="宋体" w:hAnsi="宋体" w:eastAsia="宋体" w:cs="宋体"/>
                <w:color w:val="000000" w:themeColor="text1"/>
                <w:kern w:val="0"/>
                <w:sz w:val="18"/>
                <w:szCs w:val="18"/>
                <w:highlight w:val="none"/>
              </w:rPr>
              <w:t>个因子、参与人</w:t>
            </w:r>
            <w:r>
              <w:rPr>
                <w:rFonts w:hint="eastAsia" w:ascii="宋体" w:hAnsi="宋体" w:eastAsia="宋体" w:cs="宋体"/>
                <w:color w:val="000000" w:themeColor="text1"/>
                <w:kern w:val="0"/>
                <w:sz w:val="18"/>
                <w:szCs w:val="18"/>
                <w:highlight w:val="none"/>
                <w:lang w:val="en-US" w:eastAsia="zh-CN" w:bidi="ar-SA"/>
              </w:rPr>
              <w:t>（前三）</w:t>
            </w:r>
            <w:r>
              <w:rPr>
                <w:rFonts w:hint="eastAsia" w:ascii="宋体" w:hAnsi="宋体" w:eastAsia="宋体" w:cs="宋体"/>
                <w:color w:val="000000" w:themeColor="text1"/>
                <w:kern w:val="0"/>
                <w:sz w:val="18"/>
                <w:szCs w:val="18"/>
                <w:highlight w:val="none"/>
              </w:rPr>
              <w:t>计</w:t>
            </w:r>
            <w:r>
              <w:rPr>
                <w:rFonts w:hint="eastAsia" w:ascii="宋体" w:hAnsi="宋体" w:eastAsia="宋体" w:cs="宋体"/>
                <w:color w:val="000000" w:themeColor="text1"/>
                <w:kern w:val="0"/>
                <w:sz w:val="18"/>
                <w:szCs w:val="18"/>
                <w:highlight w:val="none"/>
                <w:lang w:val="en-US" w:eastAsia="zh-CN"/>
              </w:rPr>
              <w:t>2</w:t>
            </w:r>
            <w:r>
              <w:rPr>
                <w:rFonts w:hint="eastAsia" w:ascii="宋体" w:hAnsi="宋体" w:eastAsia="宋体" w:cs="宋体"/>
                <w:color w:val="000000" w:themeColor="text1"/>
                <w:kern w:val="0"/>
                <w:sz w:val="18"/>
                <w:szCs w:val="18"/>
                <w:highlight w:val="none"/>
              </w:rPr>
              <w:t>/排名个因子</w:t>
            </w:r>
            <w:r>
              <w:rPr>
                <w:rFonts w:hint="eastAsia" w:ascii="宋体" w:hAnsi="宋体" w:eastAsia="宋体" w:cs="宋体"/>
                <w:color w:val="000000" w:themeColor="text1"/>
                <w:kern w:val="0"/>
                <w:sz w:val="18"/>
                <w:szCs w:val="18"/>
                <w:highlight w:val="none"/>
                <w:lang w:eastAsia="zh-CN"/>
              </w:rPr>
              <w:t>。</w:t>
            </w:r>
          </w:p>
        </w:tc>
        <w:tc>
          <w:tcPr>
            <w:tcW w:w="770" w:type="dxa"/>
            <w:vMerge w:val="restart"/>
            <w:tcBorders>
              <w:top w:val="single" w:color="000000" w:sz="4" w:space="0"/>
              <w:left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eastAsia="宋体" w:cs="宋体"/>
                <w:color w:val="000000" w:themeColor="text1"/>
                <w:kern w:val="0"/>
                <w:sz w:val="18"/>
                <w:szCs w:val="18"/>
                <w:highlight w:val="none"/>
              </w:rPr>
            </w:pPr>
            <w:r>
              <w:rPr>
                <w:rFonts w:hint="eastAsia" w:ascii="宋体" w:hAnsi="宋体" w:eastAsia="宋体" w:cs="宋体"/>
                <w:color w:val="000000" w:themeColor="text1"/>
                <w:kern w:val="0"/>
                <w:szCs w:val="21"/>
                <w:highlight w:val="none"/>
                <w:lang w:val="en-US" w:eastAsia="zh-CN"/>
              </w:rPr>
              <w:t>1-6可累计积分</w:t>
            </w:r>
          </w:p>
        </w:tc>
      </w:tr>
      <w:tr>
        <w:tblPrEx>
          <w:tblCellMar>
            <w:top w:w="15" w:type="dxa"/>
            <w:left w:w="15" w:type="dxa"/>
            <w:bottom w:w="15" w:type="dxa"/>
            <w:right w:w="15" w:type="dxa"/>
          </w:tblCellMar>
        </w:tblPrEx>
        <w:trPr>
          <w:trHeight w:val="1067" w:hRule="atLeast"/>
          <w:jc w:val="center"/>
        </w:trPr>
        <w:tc>
          <w:tcPr>
            <w:tcW w:w="448" w:type="dxa"/>
            <w:vMerge w:val="continue"/>
            <w:tcBorders>
              <w:left w:val="single" w:color="000000" w:sz="4" w:space="0"/>
              <w:right w:val="single" w:color="000000" w:sz="4" w:space="0"/>
            </w:tcBorders>
            <w:noWrap w:val="0"/>
            <w:vAlign w:val="center"/>
          </w:tcPr>
          <w:p>
            <w:pPr>
              <w:spacing w:line="240" w:lineRule="exact"/>
              <w:jc w:val="center"/>
              <w:rPr>
                <w:rFonts w:ascii="宋体" w:hAnsi="宋体" w:cs="宋体"/>
                <w:color w:val="000000" w:themeColor="text1"/>
                <w:sz w:val="22"/>
                <w:highlight w:val="none"/>
              </w:rPr>
            </w:pPr>
          </w:p>
        </w:tc>
        <w:tc>
          <w:tcPr>
            <w:tcW w:w="491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left"/>
              <w:rPr>
                <w:rFonts w:hint="eastAsia" w:ascii="宋体" w:hAnsi="宋体" w:eastAsia="宋体" w:cs="宋体"/>
                <w:color w:val="000000" w:themeColor="text1"/>
                <w:kern w:val="0"/>
                <w:sz w:val="21"/>
                <w:szCs w:val="21"/>
                <w:highlight w:val="none"/>
                <w:lang w:val="en-US" w:eastAsia="zh-CN" w:bidi="ar-SA"/>
              </w:rPr>
            </w:pPr>
            <w:r>
              <w:rPr>
                <w:rFonts w:hint="eastAsia" w:ascii="宋体" w:hAnsi="宋体" w:eastAsia="宋体" w:cs="宋体"/>
                <w:color w:val="000000" w:themeColor="text1"/>
                <w:kern w:val="0"/>
                <w:sz w:val="21"/>
                <w:szCs w:val="21"/>
                <w:highlight w:val="none"/>
                <w:lang w:val="en-US" w:eastAsia="zh-CN" w:bidi="ar-SA"/>
              </w:rPr>
              <w:t>2.主持完成省级科研项目1项。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left"/>
              <w:rPr>
                <w:rFonts w:hint="eastAsia" w:ascii="宋体" w:hAnsi="宋体" w:eastAsia="宋体" w:cs="宋体"/>
                <w:color w:val="000000" w:themeColor="text1"/>
                <w:kern w:val="0"/>
                <w:sz w:val="21"/>
                <w:szCs w:val="21"/>
                <w:highlight w:val="none"/>
                <w:lang w:val="en-US" w:eastAsia="zh-CN" w:bidi="ar-SA"/>
              </w:rPr>
            </w:pPr>
          </w:p>
        </w:tc>
        <w:tc>
          <w:tcPr>
            <w:tcW w:w="3175"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eastAsia="宋体" w:cs="宋体"/>
                <w:color w:val="000000" w:themeColor="text1"/>
                <w:kern w:val="0"/>
                <w:sz w:val="18"/>
                <w:szCs w:val="18"/>
                <w:highlight w:val="none"/>
              </w:rPr>
            </w:pPr>
            <w:r>
              <w:rPr>
                <w:rFonts w:hint="eastAsia" w:ascii="宋体" w:hAnsi="宋体" w:eastAsia="宋体" w:cs="宋体"/>
                <w:color w:val="000000" w:themeColor="text1"/>
                <w:kern w:val="0"/>
                <w:sz w:val="18"/>
                <w:szCs w:val="18"/>
                <w:highlight w:val="none"/>
              </w:rPr>
              <w:t>完成国家级</w:t>
            </w:r>
            <w:r>
              <w:rPr>
                <w:rFonts w:hint="eastAsia" w:ascii="宋体" w:hAnsi="宋体" w:eastAsia="宋体" w:cs="宋体"/>
                <w:color w:val="000000" w:themeColor="text1"/>
                <w:kern w:val="0"/>
                <w:sz w:val="18"/>
                <w:szCs w:val="18"/>
                <w:highlight w:val="none"/>
                <w:lang w:eastAsia="zh-CN"/>
              </w:rPr>
              <w:t>科研项目</w:t>
            </w:r>
            <w:r>
              <w:rPr>
                <w:rFonts w:hint="eastAsia" w:ascii="宋体" w:hAnsi="宋体" w:eastAsia="宋体" w:cs="宋体"/>
                <w:color w:val="000000" w:themeColor="text1"/>
                <w:kern w:val="0"/>
                <w:sz w:val="18"/>
                <w:szCs w:val="18"/>
                <w:highlight w:val="none"/>
              </w:rPr>
              <w:t>，主持人计10个因子、参与人</w:t>
            </w:r>
            <w:r>
              <w:rPr>
                <w:rFonts w:hint="eastAsia" w:ascii="宋体" w:hAnsi="宋体" w:eastAsia="宋体" w:cs="宋体"/>
                <w:color w:val="000000" w:themeColor="text1"/>
                <w:kern w:val="0"/>
                <w:sz w:val="18"/>
                <w:szCs w:val="18"/>
                <w:highlight w:val="none"/>
                <w:lang w:val="en-US" w:eastAsia="zh-CN" w:bidi="ar-SA"/>
              </w:rPr>
              <w:t>（前三）</w:t>
            </w:r>
            <w:r>
              <w:rPr>
                <w:rFonts w:hint="eastAsia" w:ascii="宋体" w:hAnsi="宋体" w:eastAsia="宋体" w:cs="宋体"/>
                <w:color w:val="000000" w:themeColor="text1"/>
                <w:kern w:val="0"/>
                <w:sz w:val="18"/>
                <w:szCs w:val="18"/>
                <w:highlight w:val="none"/>
              </w:rPr>
              <w:t>计10/排名个因子；</w:t>
            </w:r>
          </w:p>
          <w:p>
            <w:pPr>
              <w:widowControl/>
              <w:spacing w:line="240" w:lineRule="exact"/>
              <w:jc w:val="left"/>
              <w:textAlignment w:val="center"/>
              <w:rPr>
                <w:rFonts w:hint="eastAsia" w:ascii="宋体" w:hAnsi="宋体" w:eastAsia="宋体" w:cs="宋体"/>
                <w:color w:val="000000" w:themeColor="text1"/>
                <w:kern w:val="0"/>
                <w:sz w:val="18"/>
                <w:szCs w:val="18"/>
                <w:highlight w:val="none"/>
                <w:lang w:eastAsia="zh-CN"/>
              </w:rPr>
            </w:pPr>
            <w:r>
              <w:rPr>
                <w:rFonts w:hint="default" w:ascii="宋体" w:hAnsi="宋体" w:eastAsia="宋体" w:cs="宋体"/>
                <w:color w:val="000000" w:themeColor="text1"/>
                <w:kern w:val="0"/>
                <w:sz w:val="18"/>
                <w:szCs w:val="18"/>
                <w:highlight w:val="none"/>
              </w:rPr>
              <w:t>完成省（部）级</w:t>
            </w:r>
            <w:r>
              <w:rPr>
                <w:rFonts w:hint="eastAsia" w:ascii="宋体" w:hAnsi="宋体" w:eastAsia="宋体" w:cs="宋体"/>
                <w:color w:val="000000" w:themeColor="text1"/>
                <w:kern w:val="0"/>
                <w:sz w:val="18"/>
                <w:szCs w:val="18"/>
                <w:highlight w:val="none"/>
                <w:lang w:eastAsia="zh-CN"/>
              </w:rPr>
              <w:t>科研项目</w:t>
            </w:r>
            <w:r>
              <w:rPr>
                <w:rFonts w:hint="default" w:ascii="宋体" w:hAnsi="宋体" w:eastAsia="宋体" w:cs="宋体"/>
                <w:color w:val="000000" w:themeColor="text1"/>
                <w:kern w:val="0"/>
                <w:sz w:val="18"/>
                <w:szCs w:val="18"/>
                <w:highlight w:val="none"/>
              </w:rPr>
              <w:t>，</w:t>
            </w:r>
            <w:r>
              <w:rPr>
                <w:rFonts w:hint="eastAsia" w:ascii="宋体" w:hAnsi="宋体" w:eastAsia="宋体" w:cs="宋体"/>
                <w:color w:val="000000" w:themeColor="text1"/>
                <w:kern w:val="0"/>
                <w:sz w:val="18"/>
                <w:szCs w:val="18"/>
                <w:highlight w:val="none"/>
              </w:rPr>
              <w:t>主持人计</w:t>
            </w:r>
            <w:r>
              <w:rPr>
                <w:rFonts w:hint="eastAsia" w:ascii="宋体" w:hAnsi="宋体" w:eastAsia="宋体" w:cs="宋体"/>
                <w:color w:val="000000" w:themeColor="text1"/>
                <w:kern w:val="0"/>
                <w:sz w:val="18"/>
                <w:szCs w:val="18"/>
                <w:highlight w:val="none"/>
                <w:lang w:val="en-US" w:eastAsia="zh-CN"/>
              </w:rPr>
              <w:t>5</w:t>
            </w:r>
            <w:r>
              <w:rPr>
                <w:rFonts w:hint="eastAsia" w:ascii="宋体" w:hAnsi="宋体" w:eastAsia="宋体" w:cs="宋体"/>
                <w:color w:val="000000" w:themeColor="text1"/>
                <w:kern w:val="0"/>
                <w:sz w:val="18"/>
                <w:szCs w:val="18"/>
                <w:highlight w:val="none"/>
              </w:rPr>
              <w:t>个因子、参与人</w:t>
            </w:r>
            <w:r>
              <w:rPr>
                <w:rFonts w:hint="eastAsia" w:ascii="宋体" w:hAnsi="宋体" w:eastAsia="宋体" w:cs="宋体"/>
                <w:color w:val="000000" w:themeColor="text1"/>
                <w:kern w:val="0"/>
                <w:sz w:val="18"/>
                <w:szCs w:val="18"/>
                <w:highlight w:val="none"/>
                <w:lang w:val="en-US" w:eastAsia="zh-CN" w:bidi="ar-SA"/>
              </w:rPr>
              <w:t>（前三）</w:t>
            </w:r>
            <w:r>
              <w:rPr>
                <w:rFonts w:hint="eastAsia" w:ascii="宋体" w:hAnsi="宋体" w:eastAsia="宋体" w:cs="宋体"/>
                <w:color w:val="000000" w:themeColor="text1"/>
                <w:kern w:val="0"/>
                <w:sz w:val="18"/>
                <w:szCs w:val="18"/>
                <w:highlight w:val="none"/>
              </w:rPr>
              <w:t>计</w:t>
            </w:r>
            <w:r>
              <w:rPr>
                <w:rFonts w:hint="eastAsia" w:ascii="宋体" w:hAnsi="宋体" w:eastAsia="宋体" w:cs="宋体"/>
                <w:color w:val="000000" w:themeColor="text1"/>
                <w:kern w:val="0"/>
                <w:sz w:val="18"/>
                <w:szCs w:val="18"/>
                <w:highlight w:val="none"/>
                <w:lang w:val="en-US" w:eastAsia="zh-CN"/>
              </w:rPr>
              <w:t>5</w:t>
            </w:r>
            <w:r>
              <w:rPr>
                <w:rFonts w:hint="eastAsia" w:ascii="宋体" w:hAnsi="宋体" w:eastAsia="宋体" w:cs="宋体"/>
                <w:color w:val="000000" w:themeColor="text1"/>
                <w:kern w:val="0"/>
                <w:sz w:val="18"/>
                <w:szCs w:val="18"/>
                <w:highlight w:val="none"/>
              </w:rPr>
              <w:t xml:space="preserve"> /排名个因子</w:t>
            </w:r>
            <w:r>
              <w:rPr>
                <w:rFonts w:hint="eastAsia" w:ascii="宋体" w:hAnsi="宋体" w:eastAsia="宋体" w:cs="宋体"/>
                <w:color w:val="000000" w:themeColor="text1"/>
                <w:kern w:val="0"/>
                <w:sz w:val="18"/>
                <w:szCs w:val="18"/>
                <w:highlight w:val="none"/>
                <w:lang w:eastAsia="zh-CN"/>
              </w:rPr>
              <w:t>。</w:t>
            </w:r>
          </w:p>
          <w:p>
            <w:pPr>
              <w:widowControl/>
              <w:spacing w:line="240" w:lineRule="exact"/>
              <w:jc w:val="left"/>
              <w:textAlignment w:val="center"/>
              <w:rPr>
                <w:rFonts w:hint="eastAsia" w:ascii="宋体" w:hAnsi="宋体" w:eastAsia="宋体" w:cs="宋体"/>
                <w:color w:val="000000" w:themeColor="text1"/>
                <w:kern w:val="0"/>
                <w:sz w:val="18"/>
                <w:szCs w:val="18"/>
                <w:highlight w:val="none"/>
                <w:lang w:eastAsia="zh-CN"/>
              </w:rPr>
            </w:pPr>
            <w:r>
              <w:rPr>
                <w:rFonts w:hint="eastAsia" w:ascii="宋体" w:hAnsi="宋体" w:eastAsia="宋体" w:cs="宋体"/>
                <w:color w:val="000000" w:themeColor="text1"/>
                <w:kern w:val="0"/>
                <w:sz w:val="18"/>
                <w:szCs w:val="18"/>
                <w:highlight w:val="none"/>
                <w:lang w:val="en-US" w:eastAsia="zh-CN" w:bidi="ar-SA"/>
              </w:rPr>
              <w:t>（此项10个因子封顶）</w:t>
            </w:r>
          </w:p>
        </w:tc>
        <w:tc>
          <w:tcPr>
            <w:tcW w:w="770" w:type="dxa"/>
            <w:vMerge w:val="continue"/>
            <w:tcBorders>
              <w:left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eastAsia="宋体" w:cs="宋体"/>
                <w:color w:val="000000" w:themeColor="text1"/>
                <w:kern w:val="0"/>
                <w:sz w:val="18"/>
                <w:szCs w:val="18"/>
                <w:highlight w:val="none"/>
              </w:rPr>
            </w:pPr>
          </w:p>
        </w:tc>
      </w:tr>
      <w:tr>
        <w:tblPrEx>
          <w:tblCellMar>
            <w:top w:w="15" w:type="dxa"/>
            <w:left w:w="15" w:type="dxa"/>
            <w:bottom w:w="15" w:type="dxa"/>
            <w:right w:w="15" w:type="dxa"/>
          </w:tblCellMar>
        </w:tblPrEx>
        <w:trPr>
          <w:trHeight w:val="1664" w:hRule="atLeast"/>
          <w:jc w:val="center"/>
        </w:trPr>
        <w:tc>
          <w:tcPr>
            <w:tcW w:w="448" w:type="dxa"/>
            <w:vMerge w:val="continue"/>
            <w:tcBorders>
              <w:left w:val="single" w:color="000000" w:sz="4" w:space="0"/>
              <w:right w:val="single" w:color="000000" w:sz="4" w:space="0"/>
            </w:tcBorders>
            <w:noWrap w:val="0"/>
            <w:vAlign w:val="center"/>
          </w:tcPr>
          <w:p>
            <w:pPr>
              <w:spacing w:line="240" w:lineRule="exact"/>
              <w:jc w:val="center"/>
              <w:rPr>
                <w:rFonts w:ascii="宋体" w:hAnsi="宋体" w:cs="宋体"/>
                <w:color w:val="000000" w:themeColor="text1"/>
                <w:sz w:val="22"/>
                <w:highlight w:val="none"/>
              </w:rPr>
            </w:pPr>
          </w:p>
        </w:tc>
        <w:tc>
          <w:tcPr>
            <w:tcW w:w="491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left"/>
              <w:rPr>
                <w:rFonts w:hint="eastAsia" w:ascii="宋体" w:hAnsi="宋体" w:eastAsia="宋体" w:cs="宋体"/>
                <w:color w:val="000000" w:themeColor="text1"/>
                <w:kern w:val="0"/>
                <w:sz w:val="21"/>
                <w:szCs w:val="21"/>
                <w:highlight w:val="none"/>
                <w:lang w:val="en-US" w:eastAsia="zh-CN" w:bidi="ar-SA"/>
              </w:rPr>
            </w:pPr>
            <w:r>
              <w:rPr>
                <w:rFonts w:hint="eastAsia" w:ascii="宋体" w:hAnsi="宋体" w:eastAsia="宋体" w:cs="宋体"/>
                <w:color w:val="000000" w:themeColor="text1"/>
                <w:kern w:val="0"/>
                <w:sz w:val="21"/>
                <w:szCs w:val="21"/>
                <w:highlight w:val="none"/>
                <w:lang w:val="en-US" w:eastAsia="zh-CN" w:bidi="ar-SA"/>
              </w:rPr>
              <w:t>3.参加本学科教育教学类或技能类竞赛获省级二等奖以上奖励，或指导学生在本学科竞赛或综合性竞赛中获省级二等奖以上奖励（以上均要求排名前二）。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left"/>
              <w:rPr>
                <w:rFonts w:hint="eastAsia" w:ascii="宋体" w:hAnsi="宋体" w:eastAsia="宋体" w:cs="宋体"/>
                <w:color w:val="000000" w:themeColor="text1"/>
                <w:kern w:val="0"/>
                <w:sz w:val="21"/>
                <w:szCs w:val="21"/>
                <w:highlight w:val="none"/>
                <w:lang w:val="en-US" w:eastAsia="zh-CN" w:bidi="ar-SA"/>
              </w:rPr>
            </w:pPr>
          </w:p>
        </w:tc>
        <w:tc>
          <w:tcPr>
            <w:tcW w:w="3175"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eastAsia="宋体" w:cs="宋体"/>
                <w:color w:val="000000" w:themeColor="text1"/>
                <w:kern w:val="0"/>
                <w:sz w:val="18"/>
                <w:szCs w:val="18"/>
                <w:highlight w:val="none"/>
                <w:lang w:eastAsia="zh-CN"/>
              </w:rPr>
            </w:pPr>
            <w:r>
              <w:rPr>
                <w:rFonts w:hint="eastAsia" w:ascii="宋体" w:hAnsi="宋体" w:eastAsia="宋体" w:cs="宋体"/>
                <w:color w:val="000000" w:themeColor="text1"/>
                <w:kern w:val="0"/>
                <w:sz w:val="18"/>
                <w:szCs w:val="18"/>
                <w:highlight w:val="none"/>
                <w:lang w:eastAsia="zh-CN"/>
              </w:rPr>
              <w:t>参加本学科教育类或技能类竞赛，或指导学生在本学科竞赛获综合性竞赛（国一类）中获一等奖，每次计10</w:t>
            </w:r>
            <w:r>
              <w:rPr>
                <w:rFonts w:hint="eastAsia" w:ascii="宋体" w:hAnsi="宋体" w:eastAsia="宋体" w:cs="宋体"/>
                <w:color w:val="000000" w:themeColor="text1"/>
                <w:kern w:val="0"/>
                <w:sz w:val="18"/>
                <w:szCs w:val="18"/>
                <w:highlight w:val="none"/>
                <w:lang w:val="en-US" w:eastAsia="zh-CN"/>
              </w:rPr>
              <w:t>/排名</w:t>
            </w:r>
            <w:r>
              <w:rPr>
                <w:rFonts w:hint="eastAsia" w:ascii="宋体" w:hAnsi="宋体" w:eastAsia="宋体" w:cs="宋体"/>
                <w:color w:val="000000" w:themeColor="text1"/>
                <w:kern w:val="0"/>
                <w:sz w:val="18"/>
                <w:szCs w:val="18"/>
                <w:highlight w:val="none"/>
                <w:lang w:eastAsia="zh-CN"/>
              </w:rPr>
              <w:t>个因子</w:t>
            </w:r>
            <w:r>
              <w:rPr>
                <w:rFonts w:hint="eastAsia" w:ascii="宋体" w:hAnsi="宋体" w:eastAsia="宋体" w:cs="宋体"/>
                <w:color w:val="000000" w:themeColor="text1"/>
                <w:kern w:val="0"/>
                <w:sz w:val="18"/>
                <w:szCs w:val="18"/>
                <w:highlight w:val="none"/>
                <w:lang w:val="en-US" w:eastAsia="zh-CN" w:bidi="ar-SA"/>
              </w:rPr>
              <w:t>（前三）</w:t>
            </w:r>
            <w:r>
              <w:rPr>
                <w:rFonts w:hint="eastAsia" w:ascii="宋体" w:hAnsi="宋体" w:eastAsia="宋体" w:cs="宋体"/>
                <w:color w:val="000000" w:themeColor="text1"/>
                <w:kern w:val="0"/>
                <w:sz w:val="18"/>
                <w:szCs w:val="18"/>
                <w:highlight w:val="none"/>
                <w:lang w:eastAsia="zh-CN"/>
              </w:rPr>
              <w:t>；</w:t>
            </w:r>
            <w:r>
              <w:rPr>
                <w:rFonts w:hint="default" w:ascii="宋体" w:hAnsi="宋体" w:eastAsia="宋体" w:cs="宋体"/>
                <w:color w:val="000000" w:themeColor="text1"/>
                <w:kern w:val="0"/>
                <w:sz w:val="18"/>
                <w:szCs w:val="18"/>
                <w:highlight w:val="none"/>
                <w:lang w:eastAsia="zh-CN"/>
              </w:rPr>
              <w:t>获二等奖，</w:t>
            </w:r>
            <w:r>
              <w:rPr>
                <w:rFonts w:hint="eastAsia" w:ascii="宋体" w:hAnsi="宋体" w:eastAsia="宋体" w:cs="宋体"/>
                <w:color w:val="000000" w:themeColor="text1"/>
                <w:kern w:val="0"/>
                <w:sz w:val="18"/>
                <w:szCs w:val="18"/>
                <w:highlight w:val="none"/>
                <w:lang w:eastAsia="zh-CN"/>
              </w:rPr>
              <w:t>每次计5</w:t>
            </w:r>
            <w:r>
              <w:rPr>
                <w:rFonts w:hint="eastAsia" w:ascii="宋体" w:hAnsi="宋体" w:eastAsia="宋体" w:cs="宋体"/>
                <w:color w:val="000000" w:themeColor="text1"/>
                <w:kern w:val="0"/>
                <w:sz w:val="18"/>
                <w:szCs w:val="18"/>
                <w:highlight w:val="none"/>
                <w:lang w:val="en-US" w:eastAsia="zh-CN"/>
              </w:rPr>
              <w:t>/排名</w:t>
            </w:r>
            <w:r>
              <w:rPr>
                <w:rFonts w:hint="eastAsia" w:ascii="宋体" w:hAnsi="宋体" w:eastAsia="宋体" w:cs="宋体"/>
                <w:color w:val="000000" w:themeColor="text1"/>
                <w:kern w:val="0"/>
                <w:sz w:val="18"/>
                <w:szCs w:val="18"/>
                <w:highlight w:val="none"/>
                <w:lang w:eastAsia="zh-CN"/>
              </w:rPr>
              <w:t>个因子</w:t>
            </w:r>
            <w:r>
              <w:rPr>
                <w:rFonts w:hint="eastAsia" w:ascii="宋体" w:hAnsi="宋体" w:eastAsia="宋体" w:cs="宋体"/>
                <w:color w:val="000000" w:themeColor="text1"/>
                <w:kern w:val="0"/>
                <w:sz w:val="18"/>
                <w:szCs w:val="18"/>
                <w:highlight w:val="none"/>
                <w:lang w:val="en-US" w:eastAsia="zh-CN" w:bidi="ar-SA"/>
              </w:rPr>
              <w:t>（前三）</w:t>
            </w:r>
            <w:r>
              <w:rPr>
                <w:rFonts w:hint="eastAsia" w:ascii="宋体" w:hAnsi="宋体" w:eastAsia="宋体" w:cs="宋体"/>
                <w:color w:val="000000" w:themeColor="text1"/>
                <w:kern w:val="0"/>
                <w:sz w:val="18"/>
                <w:szCs w:val="18"/>
                <w:highlight w:val="none"/>
                <w:lang w:eastAsia="zh-CN"/>
              </w:rPr>
              <w:t>；</w:t>
            </w:r>
            <w:r>
              <w:rPr>
                <w:rFonts w:hint="default" w:ascii="宋体" w:hAnsi="宋体" w:eastAsia="宋体" w:cs="宋体"/>
                <w:color w:val="000000" w:themeColor="text1"/>
                <w:kern w:val="0"/>
                <w:sz w:val="18"/>
                <w:szCs w:val="18"/>
                <w:highlight w:val="none"/>
                <w:lang w:eastAsia="zh-CN"/>
              </w:rPr>
              <w:t>获三等奖，</w:t>
            </w:r>
            <w:r>
              <w:rPr>
                <w:rFonts w:hint="eastAsia" w:ascii="宋体" w:hAnsi="宋体" w:eastAsia="宋体" w:cs="宋体"/>
                <w:color w:val="000000" w:themeColor="text1"/>
                <w:kern w:val="0"/>
                <w:sz w:val="18"/>
                <w:szCs w:val="18"/>
                <w:highlight w:val="none"/>
                <w:lang w:eastAsia="zh-CN"/>
              </w:rPr>
              <w:t>每次计3</w:t>
            </w:r>
            <w:r>
              <w:rPr>
                <w:rFonts w:hint="eastAsia" w:ascii="宋体" w:hAnsi="宋体" w:eastAsia="宋体" w:cs="宋体"/>
                <w:color w:val="000000" w:themeColor="text1"/>
                <w:kern w:val="0"/>
                <w:sz w:val="18"/>
                <w:szCs w:val="18"/>
                <w:highlight w:val="none"/>
                <w:lang w:val="en-US" w:eastAsia="zh-CN"/>
              </w:rPr>
              <w:t>/排名</w:t>
            </w:r>
            <w:r>
              <w:rPr>
                <w:rFonts w:hint="eastAsia" w:ascii="宋体" w:hAnsi="宋体" w:eastAsia="宋体" w:cs="宋体"/>
                <w:color w:val="000000" w:themeColor="text1"/>
                <w:kern w:val="0"/>
                <w:sz w:val="18"/>
                <w:szCs w:val="18"/>
                <w:highlight w:val="none"/>
                <w:lang w:eastAsia="zh-CN"/>
              </w:rPr>
              <w:t>个因子</w:t>
            </w:r>
            <w:r>
              <w:rPr>
                <w:rFonts w:hint="eastAsia" w:ascii="宋体" w:hAnsi="宋体" w:eastAsia="宋体" w:cs="宋体"/>
                <w:color w:val="000000" w:themeColor="text1"/>
                <w:kern w:val="0"/>
                <w:sz w:val="18"/>
                <w:szCs w:val="18"/>
                <w:highlight w:val="none"/>
                <w:lang w:val="en-US" w:eastAsia="zh-CN" w:bidi="ar-SA"/>
              </w:rPr>
              <w:t>（前三）</w:t>
            </w:r>
            <w:r>
              <w:rPr>
                <w:rFonts w:hint="eastAsia" w:ascii="宋体" w:hAnsi="宋体" w:eastAsia="宋体" w:cs="宋体"/>
                <w:color w:val="000000" w:themeColor="text1"/>
                <w:kern w:val="0"/>
                <w:sz w:val="18"/>
                <w:szCs w:val="18"/>
                <w:highlight w:val="none"/>
                <w:lang w:eastAsia="zh-CN"/>
              </w:rPr>
              <w:t>；</w:t>
            </w:r>
          </w:p>
          <w:p>
            <w:pPr>
              <w:widowControl/>
              <w:spacing w:line="240" w:lineRule="exact"/>
              <w:jc w:val="left"/>
              <w:textAlignment w:val="center"/>
              <w:rPr>
                <w:rFonts w:hint="eastAsia" w:ascii="宋体" w:hAnsi="宋体" w:eastAsia="宋体" w:cs="宋体"/>
                <w:color w:val="000000" w:themeColor="text1"/>
                <w:kern w:val="0"/>
                <w:sz w:val="18"/>
                <w:szCs w:val="18"/>
                <w:highlight w:val="none"/>
              </w:rPr>
            </w:pPr>
            <w:r>
              <w:rPr>
                <w:rFonts w:hint="eastAsia" w:ascii="宋体" w:hAnsi="宋体" w:eastAsia="宋体" w:cs="宋体"/>
                <w:color w:val="000000" w:themeColor="text1"/>
                <w:kern w:val="0"/>
                <w:sz w:val="18"/>
                <w:szCs w:val="18"/>
                <w:highlight w:val="none"/>
                <w:lang w:eastAsia="zh-CN"/>
              </w:rPr>
              <w:t>获（省一类）一等奖，每次计3</w:t>
            </w:r>
            <w:r>
              <w:rPr>
                <w:rFonts w:hint="eastAsia" w:ascii="宋体" w:hAnsi="宋体" w:eastAsia="宋体" w:cs="宋体"/>
                <w:color w:val="000000" w:themeColor="text1"/>
                <w:kern w:val="0"/>
                <w:sz w:val="18"/>
                <w:szCs w:val="18"/>
                <w:highlight w:val="none"/>
                <w:lang w:val="en-US" w:eastAsia="zh-CN"/>
              </w:rPr>
              <w:t>/排名</w:t>
            </w:r>
            <w:r>
              <w:rPr>
                <w:rFonts w:hint="eastAsia" w:ascii="宋体" w:hAnsi="宋体" w:eastAsia="宋体" w:cs="宋体"/>
                <w:color w:val="000000" w:themeColor="text1"/>
                <w:kern w:val="0"/>
                <w:sz w:val="18"/>
                <w:szCs w:val="18"/>
                <w:highlight w:val="none"/>
                <w:lang w:eastAsia="zh-CN"/>
              </w:rPr>
              <w:t>个因子</w:t>
            </w:r>
            <w:r>
              <w:rPr>
                <w:rFonts w:hint="eastAsia" w:ascii="宋体" w:hAnsi="宋体" w:eastAsia="宋体" w:cs="宋体"/>
                <w:color w:val="000000" w:themeColor="text1"/>
                <w:kern w:val="0"/>
                <w:sz w:val="18"/>
                <w:szCs w:val="18"/>
                <w:highlight w:val="none"/>
                <w:lang w:val="en-US" w:eastAsia="zh-CN" w:bidi="ar-SA"/>
              </w:rPr>
              <w:t>（前三）；获二等奖，每次计2/排名个因子（前三）；获三等奖，每次计1/排名个因子（前三）</w:t>
            </w:r>
            <w:r>
              <w:rPr>
                <w:rFonts w:hint="eastAsia" w:ascii="宋体" w:hAnsi="宋体" w:eastAsia="宋体" w:cs="宋体"/>
                <w:color w:val="000000" w:themeColor="text1"/>
                <w:kern w:val="0"/>
                <w:sz w:val="18"/>
                <w:szCs w:val="18"/>
                <w:highlight w:val="none"/>
              </w:rPr>
              <w:t>。</w:t>
            </w:r>
          </w:p>
        </w:tc>
        <w:tc>
          <w:tcPr>
            <w:tcW w:w="770" w:type="dxa"/>
            <w:vMerge w:val="continue"/>
            <w:tcBorders>
              <w:left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eastAsia="宋体" w:cs="宋体"/>
                <w:color w:val="000000" w:themeColor="text1"/>
                <w:kern w:val="0"/>
                <w:sz w:val="18"/>
                <w:szCs w:val="18"/>
                <w:highlight w:val="none"/>
              </w:rPr>
            </w:pPr>
          </w:p>
        </w:tc>
      </w:tr>
      <w:tr>
        <w:tblPrEx>
          <w:tblCellMar>
            <w:top w:w="15" w:type="dxa"/>
            <w:left w:w="15" w:type="dxa"/>
            <w:bottom w:w="15" w:type="dxa"/>
            <w:right w:w="15" w:type="dxa"/>
          </w:tblCellMar>
        </w:tblPrEx>
        <w:trPr>
          <w:trHeight w:val="654" w:hRule="atLeast"/>
          <w:jc w:val="center"/>
        </w:trPr>
        <w:tc>
          <w:tcPr>
            <w:tcW w:w="448" w:type="dxa"/>
            <w:vMerge w:val="continue"/>
            <w:tcBorders>
              <w:left w:val="single" w:color="000000" w:sz="4" w:space="0"/>
              <w:right w:val="single" w:color="000000" w:sz="4" w:space="0"/>
            </w:tcBorders>
            <w:noWrap w:val="0"/>
            <w:vAlign w:val="center"/>
          </w:tcPr>
          <w:p>
            <w:pPr>
              <w:spacing w:line="240" w:lineRule="exact"/>
              <w:jc w:val="center"/>
              <w:rPr>
                <w:rFonts w:ascii="宋体" w:hAnsi="宋体" w:cs="宋体"/>
                <w:color w:val="000000" w:themeColor="text1"/>
                <w:sz w:val="22"/>
                <w:highlight w:val="none"/>
              </w:rPr>
            </w:pPr>
          </w:p>
        </w:tc>
        <w:tc>
          <w:tcPr>
            <w:tcW w:w="491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left"/>
              <w:rPr>
                <w:rFonts w:hint="eastAsia" w:ascii="宋体" w:hAnsi="宋体" w:eastAsia="宋体" w:cs="宋体"/>
                <w:color w:val="000000" w:themeColor="text1"/>
                <w:kern w:val="0"/>
                <w:sz w:val="21"/>
                <w:szCs w:val="21"/>
                <w:highlight w:val="none"/>
                <w:lang w:val="en-US" w:eastAsia="zh-CN" w:bidi="ar-SA"/>
              </w:rPr>
            </w:pPr>
            <w:r>
              <w:rPr>
                <w:rFonts w:hint="eastAsia" w:ascii="宋体" w:hAnsi="宋体" w:eastAsia="宋体" w:cs="宋体"/>
                <w:color w:val="000000" w:themeColor="text1"/>
                <w:kern w:val="0"/>
                <w:sz w:val="21"/>
                <w:szCs w:val="21"/>
                <w:highlight w:val="none"/>
                <w:lang w:val="en-US" w:eastAsia="zh-CN" w:bidi="ar-SA"/>
              </w:rPr>
              <w:t>4.主持省级一流课程1项或主持省级职业教育教学改革试点项目1项。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left"/>
              <w:rPr>
                <w:rFonts w:hint="eastAsia" w:ascii="宋体" w:hAnsi="宋体" w:eastAsia="宋体" w:cs="宋体"/>
                <w:color w:val="000000" w:themeColor="text1"/>
                <w:kern w:val="0"/>
                <w:sz w:val="21"/>
                <w:szCs w:val="21"/>
                <w:highlight w:val="none"/>
                <w:lang w:val="en-US" w:eastAsia="zh-CN" w:bidi="ar-SA"/>
              </w:rPr>
            </w:pPr>
          </w:p>
        </w:tc>
        <w:tc>
          <w:tcPr>
            <w:tcW w:w="3175"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80" w:lineRule="exact"/>
              <w:ind w:right="0"/>
              <w:jc w:val="left"/>
              <w:textAlignment w:val="auto"/>
              <w:rPr>
                <w:rFonts w:hint="eastAsia" w:ascii="宋体" w:hAnsi="宋体" w:eastAsia="宋体" w:cs="宋体"/>
                <w:color w:val="000000" w:themeColor="text1"/>
                <w:kern w:val="0"/>
                <w:sz w:val="18"/>
                <w:szCs w:val="18"/>
                <w:highlight w:val="none"/>
              </w:rPr>
            </w:pPr>
            <w:r>
              <w:rPr>
                <w:rFonts w:hint="eastAsia" w:ascii="宋体" w:hAnsi="宋体" w:eastAsia="宋体" w:cs="宋体"/>
                <w:color w:val="000000" w:themeColor="text1"/>
                <w:kern w:val="0"/>
                <w:sz w:val="18"/>
                <w:szCs w:val="18"/>
                <w:highlight w:val="none"/>
                <w:lang w:val="en-US" w:eastAsia="zh-CN" w:bidi="ar-SA"/>
              </w:rPr>
              <w:t>完成国家级一流课程或职业教育教学改革试点项目，主持人计10个因子、</w:t>
            </w:r>
            <w:r>
              <w:rPr>
                <w:rFonts w:hint="eastAsia" w:ascii="宋体" w:hAnsi="宋体" w:eastAsia="宋体" w:cs="宋体"/>
                <w:color w:val="000000" w:themeColor="text1"/>
                <w:kern w:val="0"/>
                <w:sz w:val="18"/>
                <w:szCs w:val="18"/>
                <w:highlight w:val="none"/>
              </w:rPr>
              <w:t>参与人计10/排名个因子；</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80" w:lineRule="exact"/>
              <w:ind w:right="0"/>
              <w:jc w:val="left"/>
              <w:textAlignment w:val="auto"/>
              <w:rPr>
                <w:rFonts w:hint="eastAsia" w:ascii="宋体" w:hAnsi="宋体" w:eastAsia="宋体" w:cs="宋体"/>
                <w:color w:val="000000" w:themeColor="text1"/>
                <w:kern w:val="0"/>
                <w:sz w:val="18"/>
                <w:szCs w:val="18"/>
                <w:highlight w:val="none"/>
                <w:lang w:eastAsia="zh-CN"/>
              </w:rPr>
            </w:pPr>
            <w:r>
              <w:rPr>
                <w:rFonts w:hint="eastAsia" w:ascii="宋体" w:hAnsi="宋体" w:eastAsia="宋体" w:cs="宋体"/>
                <w:color w:val="000000" w:themeColor="text1"/>
                <w:kern w:val="0"/>
                <w:sz w:val="18"/>
                <w:szCs w:val="18"/>
                <w:highlight w:val="none"/>
                <w:lang w:val="en-US" w:eastAsia="zh-CN" w:bidi="ar-SA"/>
              </w:rPr>
              <w:t>完成省级一流课程或职业教育教学改革试点项目，主持人计5个因子、</w:t>
            </w:r>
            <w:r>
              <w:rPr>
                <w:rFonts w:hint="eastAsia" w:ascii="宋体" w:hAnsi="宋体" w:eastAsia="宋体" w:cs="宋体"/>
                <w:color w:val="000000" w:themeColor="text1"/>
                <w:kern w:val="0"/>
                <w:sz w:val="18"/>
                <w:szCs w:val="18"/>
                <w:highlight w:val="none"/>
              </w:rPr>
              <w:t>参与人计</w:t>
            </w:r>
            <w:r>
              <w:rPr>
                <w:rFonts w:hint="eastAsia" w:ascii="宋体" w:hAnsi="宋体" w:eastAsia="宋体" w:cs="宋体"/>
                <w:color w:val="000000" w:themeColor="text1"/>
                <w:kern w:val="0"/>
                <w:sz w:val="18"/>
                <w:szCs w:val="18"/>
                <w:highlight w:val="none"/>
                <w:lang w:val="en-US" w:eastAsia="zh-CN"/>
              </w:rPr>
              <w:t>5</w:t>
            </w:r>
            <w:r>
              <w:rPr>
                <w:rFonts w:hint="eastAsia" w:ascii="宋体" w:hAnsi="宋体" w:eastAsia="宋体" w:cs="宋体"/>
                <w:color w:val="000000" w:themeColor="text1"/>
                <w:kern w:val="0"/>
                <w:sz w:val="18"/>
                <w:szCs w:val="18"/>
                <w:highlight w:val="none"/>
              </w:rPr>
              <w:t>/排名个因子</w:t>
            </w:r>
            <w:r>
              <w:rPr>
                <w:rFonts w:hint="eastAsia" w:ascii="宋体" w:hAnsi="宋体" w:eastAsia="宋体" w:cs="宋体"/>
                <w:color w:val="000000" w:themeColor="text1"/>
                <w:kern w:val="0"/>
                <w:sz w:val="18"/>
                <w:szCs w:val="18"/>
                <w:highlight w:val="none"/>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80" w:lineRule="exact"/>
              <w:ind w:right="0"/>
              <w:jc w:val="left"/>
              <w:textAlignment w:val="auto"/>
              <w:rPr>
                <w:rFonts w:hint="eastAsia" w:ascii="宋体" w:hAnsi="宋体" w:eastAsia="宋体" w:cs="宋体"/>
                <w:color w:val="000000" w:themeColor="text1"/>
                <w:kern w:val="0"/>
                <w:sz w:val="18"/>
                <w:szCs w:val="18"/>
                <w:highlight w:val="none"/>
                <w:lang w:eastAsia="zh-CN"/>
              </w:rPr>
            </w:pPr>
            <w:r>
              <w:rPr>
                <w:rFonts w:hint="eastAsia" w:ascii="宋体" w:hAnsi="宋体" w:eastAsia="宋体" w:cs="宋体"/>
                <w:color w:val="000000" w:themeColor="text1"/>
                <w:kern w:val="0"/>
                <w:sz w:val="18"/>
                <w:szCs w:val="18"/>
                <w:highlight w:val="none"/>
                <w:lang w:val="en-US" w:eastAsia="zh-CN" w:bidi="ar-SA"/>
              </w:rPr>
              <w:t>（此项10个因子封顶）</w:t>
            </w:r>
          </w:p>
        </w:tc>
        <w:tc>
          <w:tcPr>
            <w:tcW w:w="770" w:type="dxa"/>
            <w:vMerge w:val="continue"/>
            <w:tcBorders>
              <w:left w:val="single" w:color="000000" w:sz="4" w:space="0"/>
              <w:right w:val="single" w:color="000000" w:sz="4" w:space="0"/>
            </w:tcBorders>
            <w:noWrap w:val="0"/>
            <w:vAlign w:val="center"/>
          </w:tcPr>
          <w:p>
            <w:pPr>
              <w:widowControl/>
              <w:spacing w:line="240" w:lineRule="exact"/>
              <w:jc w:val="center"/>
              <w:textAlignment w:val="center"/>
              <w:rPr>
                <w:rFonts w:ascii="宋体" w:hAnsi="宋体" w:cs="宋体"/>
                <w:color w:val="000000" w:themeColor="text1"/>
                <w:kern w:val="0"/>
                <w:szCs w:val="21"/>
                <w:highlight w:val="none"/>
              </w:rPr>
            </w:pPr>
          </w:p>
        </w:tc>
      </w:tr>
      <w:tr>
        <w:tblPrEx>
          <w:tblCellMar>
            <w:top w:w="15" w:type="dxa"/>
            <w:left w:w="15" w:type="dxa"/>
            <w:bottom w:w="15" w:type="dxa"/>
            <w:right w:w="15" w:type="dxa"/>
          </w:tblCellMar>
        </w:tblPrEx>
        <w:trPr>
          <w:trHeight w:val="536" w:hRule="atLeast"/>
          <w:jc w:val="center"/>
        </w:trPr>
        <w:tc>
          <w:tcPr>
            <w:tcW w:w="448" w:type="dxa"/>
            <w:vMerge w:val="continue"/>
            <w:tcBorders>
              <w:left w:val="single" w:color="000000" w:sz="4" w:space="0"/>
              <w:right w:val="single" w:color="000000" w:sz="4" w:space="0"/>
            </w:tcBorders>
            <w:noWrap w:val="0"/>
            <w:vAlign w:val="center"/>
          </w:tcPr>
          <w:p>
            <w:pPr>
              <w:spacing w:line="240" w:lineRule="exact"/>
              <w:jc w:val="center"/>
              <w:rPr>
                <w:rFonts w:ascii="宋体" w:hAnsi="宋体" w:cs="宋体"/>
                <w:color w:val="000000" w:themeColor="text1"/>
                <w:sz w:val="22"/>
                <w:highlight w:val="none"/>
              </w:rPr>
            </w:pPr>
          </w:p>
        </w:tc>
        <w:tc>
          <w:tcPr>
            <w:tcW w:w="491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left"/>
              <w:rPr>
                <w:rFonts w:hint="eastAsia" w:ascii="宋体" w:hAnsi="宋体" w:eastAsia="宋体" w:cs="宋体"/>
                <w:color w:val="000000" w:themeColor="text1"/>
                <w:kern w:val="0"/>
                <w:sz w:val="21"/>
                <w:szCs w:val="21"/>
                <w:highlight w:val="none"/>
                <w:lang w:val="en-US" w:eastAsia="zh-CN" w:bidi="ar-SA"/>
              </w:rPr>
            </w:pPr>
            <w:r>
              <w:rPr>
                <w:rFonts w:hint="eastAsia" w:ascii="宋体" w:hAnsi="宋体" w:eastAsia="宋体" w:cs="宋体"/>
                <w:color w:val="000000" w:themeColor="text1"/>
                <w:kern w:val="0"/>
                <w:sz w:val="21"/>
                <w:szCs w:val="21"/>
                <w:highlight w:val="none"/>
                <w:lang w:val="en-US" w:eastAsia="zh-CN" w:bidi="ar-SA"/>
              </w:rPr>
              <w:t>5.科技成果转化实绩突出，取得较好经济效益和社会效益，获得过市级以上科研成果推广或农业技术推广表彰。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left"/>
              <w:rPr>
                <w:rFonts w:hint="eastAsia" w:ascii="宋体" w:hAnsi="宋体" w:eastAsia="宋体" w:cs="宋体"/>
                <w:color w:val="000000" w:themeColor="text1"/>
                <w:kern w:val="0"/>
                <w:sz w:val="21"/>
                <w:szCs w:val="21"/>
                <w:highlight w:val="none"/>
                <w:lang w:val="en-US" w:eastAsia="zh-CN" w:bidi="ar-SA"/>
              </w:rPr>
            </w:pPr>
          </w:p>
        </w:tc>
        <w:tc>
          <w:tcPr>
            <w:tcW w:w="3175"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80" w:lineRule="exact"/>
              <w:ind w:right="0"/>
              <w:jc w:val="left"/>
              <w:textAlignment w:val="auto"/>
              <w:rPr>
                <w:rFonts w:hint="eastAsia" w:ascii="宋体" w:hAnsi="宋体" w:eastAsia="宋体" w:cs="宋体"/>
                <w:color w:val="000000" w:themeColor="text1"/>
                <w:kern w:val="0"/>
                <w:sz w:val="18"/>
                <w:szCs w:val="18"/>
                <w:highlight w:val="none"/>
                <w:lang w:val="en-US" w:eastAsia="zh-CN"/>
              </w:rPr>
            </w:pPr>
            <w:r>
              <w:rPr>
                <w:rFonts w:hint="eastAsia" w:ascii="宋体" w:hAnsi="宋体" w:eastAsia="宋体" w:cs="宋体"/>
                <w:color w:val="000000" w:themeColor="text1"/>
                <w:kern w:val="0"/>
                <w:sz w:val="18"/>
                <w:szCs w:val="18"/>
                <w:highlight w:val="none"/>
                <w:lang w:eastAsia="zh-CN"/>
              </w:rPr>
              <w:t>获得国家级科研成果推广或农业技术推广表彰计</w:t>
            </w:r>
            <w:r>
              <w:rPr>
                <w:rFonts w:hint="eastAsia" w:ascii="宋体" w:hAnsi="宋体" w:eastAsia="宋体" w:cs="宋体"/>
                <w:color w:val="000000" w:themeColor="text1"/>
                <w:kern w:val="0"/>
                <w:sz w:val="18"/>
                <w:szCs w:val="18"/>
                <w:highlight w:val="none"/>
                <w:lang w:val="en-US" w:eastAsia="zh-CN"/>
              </w:rPr>
              <w:t>10个因子；</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80" w:lineRule="exact"/>
              <w:ind w:right="0"/>
              <w:jc w:val="left"/>
              <w:textAlignment w:val="auto"/>
              <w:rPr>
                <w:rFonts w:hint="eastAsia" w:ascii="宋体" w:hAnsi="宋体" w:eastAsia="宋体" w:cs="宋体"/>
                <w:color w:val="000000" w:themeColor="text1"/>
                <w:kern w:val="0"/>
                <w:sz w:val="18"/>
                <w:szCs w:val="18"/>
                <w:highlight w:val="none"/>
                <w:lang w:val="en-US" w:eastAsia="zh-CN"/>
              </w:rPr>
            </w:pPr>
            <w:r>
              <w:rPr>
                <w:rFonts w:hint="eastAsia" w:ascii="宋体" w:hAnsi="宋体" w:eastAsia="宋体" w:cs="宋体"/>
                <w:color w:val="000000" w:themeColor="text1"/>
                <w:kern w:val="0"/>
                <w:sz w:val="18"/>
                <w:szCs w:val="18"/>
                <w:highlight w:val="none"/>
                <w:lang w:eastAsia="zh-CN"/>
              </w:rPr>
              <w:t>获得省（部）级科研成果推广或农业技术推广表彰计</w:t>
            </w:r>
            <w:r>
              <w:rPr>
                <w:rFonts w:hint="eastAsia" w:ascii="宋体" w:hAnsi="宋体" w:eastAsia="宋体" w:cs="宋体"/>
                <w:color w:val="000000" w:themeColor="text1"/>
                <w:kern w:val="0"/>
                <w:sz w:val="18"/>
                <w:szCs w:val="18"/>
                <w:highlight w:val="none"/>
                <w:lang w:val="en-US" w:eastAsia="zh-CN"/>
              </w:rPr>
              <w:t>5个因子；</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80" w:lineRule="exact"/>
              <w:ind w:right="0"/>
              <w:jc w:val="left"/>
              <w:textAlignment w:val="auto"/>
              <w:rPr>
                <w:rFonts w:hint="default" w:ascii="宋体" w:hAnsi="宋体" w:eastAsia="宋体" w:cs="宋体"/>
                <w:color w:val="000000" w:themeColor="text1"/>
                <w:kern w:val="0"/>
                <w:sz w:val="18"/>
                <w:szCs w:val="18"/>
                <w:highlight w:val="none"/>
                <w:lang w:val="en-US" w:eastAsia="zh-CN"/>
              </w:rPr>
            </w:pPr>
            <w:r>
              <w:rPr>
                <w:rFonts w:hint="eastAsia" w:ascii="宋体" w:hAnsi="宋体" w:eastAsia="宋体" w:cs="宋体"/>
                <w:color w:val="000000" w:themeColor="text1"/>
                <w:kern w:val="0"/>
                <w:sz w:val="18"/>
                <w:szCs w:val="18"/>
                <w:highlight w:val="none"/>
                <w:lang w:eastAsia="zh-CN"/>
              </w:rPr>
              <w:t>获得市级科研成果推广或农业技术推广表彰计</w:t>
            </w:r>
            <w:r>
              <w:rPr>
                <w:rFonts w:hint="eastAsia" w:ascii="宋体" w:hAnsi="宋体" w:eastAsia="宋体" w:cs="宋体"/>
                <w:color w:val="000000" w:themeColor="text1"/>
                <w:kern w:val="0"/>
                <w:sz w:val="18"/>
                <w:szCs w:val="18"/>
                <w:highlight w:val="none"/>
                <w:lang w:val="en-US" w:eastAsia="zh-CN"/>
              </w:rPr>
              <w:t>3个因子。</w:t>
            </w:r>
          </w:p>
        </w:tc>
        <w:tc>
          <w:tcPr>
            <w:tcW w:w="770" w:type="dxa"/>
            <w:vMerge w:val="continue"/>
            <w:tcBorders>
              <w:left w:val="single" w:color="000000" w:sz="4" w:space="0"/>
              <w:right w:val="single" w:color="000000" w:sz="4" w:space="0"/>
            </w:tcBorders>
            <w:noWrap w:val="0"/>
            <w:vAlign w:val="center"/>
          </w:tcPr>
          <w:p>
            <w:pPr>
              <w:widowControl/>
              <w:spacing w:line="240" w:lineRule="exact"/>
              <w:jc w:val="center"/>
              <w:textAlignment w:val="center"/>
              <w:rPr>
                <w:rFonts w:ascii="宋体" w:hAnsi="宋体" w:cs="宋体"/>
                <w:color w:val="000000" w:themeColor="text1"/>
                <w:kern w:val="0"/>
                <w:szCs w:val="21"/>
                <w:highlight w:val="none"/>
              </w:rPr>
            </w:pPr>
          </w:p>
        </w:tc>
      </w:tr>
      <w:tr>
        <w:tblPrEx>
          <w:tblCellMar>
            <w:top w:w="15" w:type="dxa"/>
            <w:left w:w="15" w:type="dxa"/>
            <w:bottom w:w="15" w:type="dxa"/>
            <w:right w:w="15" w:type="dxa"/>
          </w:tblCellMar>
        </w:tblPrEx>
        <w:trPr>
          <w:trHeight w:val="952" w:hRule="atLeast"/>
          <w:jc w:val="center"/>
        </w:trPr>
        <w:tc>
          <w:tcPr>
            <w:tcW w:w="448" w:type="dxa"/>
            <w:vMerge w:val="continue"/>
            <w:tcBorders>
              <w:left w:val="single" w:color="000000" w:sz="4" w:space="0"/>
              <w:right w:val="single" w:color="000000" w:sz="4" w:space="0"/>
            </w:tcBorders>
            <w:noWrap w:val="0"/>
            <w:vAlign w:val="center"/>
          </w:tcPr>
          <w:p>
            <w:pPr>
              <w:spacing w:line="240" w:lineRule="exact"/>
              <w:jc w:val="center"/>
              <w:rPr>
                <w:rFonts w:ascii="宋体" w:hAnsi="宋体" w:cs="宋体"/>
                <w:color w:val="000000" w:themeColor="text1"/>
                <w:sz w:val="22"/>
                <w:highlight w:val="none"/>
              </w:rPr>
            </w:pPr>
          </w:p>
        </w:tc>
        <w:tc>
          <w:tcPr>
            <w:tcW w:w="491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left"/>
              <w:rPr>
                <w:rFonts w:hint="eastAsia" w:ascii="宋体" w:hAnsi="宋体" w:eastAsia="宋体" w:cs="宋体"/>
                <w:color w:val="000000" w:themeColor="text1"/>
                <w:kern w:val="0"/>
                <w:sz w:val="21"/>
                <w:szCs w:val="21"/>
                <w:highlight w:val="none"/>
                <w:lang w:val="en-US" w:eastAsia="zh-CN" w:bidi="ar-SA"/>
              </w:rPr>
            </w:pPr>
            <w:r>
              <w:rPr>
                <w:rFonts w:hint="eastAsia" w:ascii="宋体" w:hAnsi="宋体" w:eastAsia="宋体" w:cs="宋体"/>
                <w:color w:val="000000" w:themeColor="text1"/>
                <w:kern w:val="0"/>
                <w:sz w:val="21"/>
                <w:szCs w:val="21"/>
                <w:highlight w:val="none"/>
                <w:lang w:val="en-US" w:eastAsia="zh-CN" w:bidi="ar-SA"/>
              </w:rPr>
              <w:t>6.作为主要发明人（排名前二）取得1项发明专利且产生较好的经济社会效益。</w:t>
            </w:r>
          </w:p>
        </w:tc>
        <w:tc>
          <w:tcPr>
            <w:tcW w:w="3175"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eastAsia="宋体" w:cs="宋体"/>
                <w:color w:val="000000" w:themeColor="text1"/>
                <w:kern w:val="0"/>
                <w:sz w:val="18"/>
                <w:szCs w:val="18"/>
                <w:highlight w:val="none"/>
                <w:lang w:val="en-US" w:eastAsia="zh-CN" w:bidi="ar-SA"/>
              </w:rPr>
            </w:pPr>
            <w:r>
              <w:rPr>
                <w:rFonts w:hint="eastAsia" w:ascii="宋体" w:hAnsi="宋体" w:eastAsia="宋体" w:cs="宋体"/>
                <w:color w:val="000000" w:themeColor="text1"/>
                <w:kern w:val="0"/>
                <w:sz w:val="18"/>
                <w:szCs w:val="18"/>
                <w:highlight w:val="none"/>
                <w:lang w:val="en-US" w:eastAsia="zh-CN" w:bidi="ar-SA"/>
              </w:rPr>
              <w:t>完成发明专利且产生较好的经济社会效益，主持人计10个因子、参与人（前三）计10/排名个因子；</w:t>
            </w:r>
          </w:p>
          <w:p>
            <w:pPr>
              <w:widowControl/>
              <w:spacing w:line="240" w:lineRule="exact"/>
              <w:jc w:val="left"/>
              <w:textAlignment w:val="center"/>
              <w:rPr>
                <w:rFonts w:hint="eastAsia" w:ascii="宋体" w:hAnsi="宋体" w:eastAsia="宋体" w:cs="宋体"/>
                <w:color w:val="000000" w:themeColor="text1"/>
                <w:kern w:val="0"/>
                <w:sz w:val="18"/>
                <w:szCs w:val="18"/>
                <w:highlight w:val="none"/>
                <w:lang w:val="en-US" w:eastAsia="zh-CN" w:bidi="ar-SA"/>
              </w:rPr>
            </w:pPr>
            <w:r>
              <w:rPr>
                <w:rFonts w:hint="eastAsia" w:ascii="宋体" w:hAnsi="宋体" w:eastAsia="宋体" w:cs="宋体"/>
                <w:color w:val="000000" w:themeColor="text1"/>
                <w:kern w:val="0"/>
                <w:sz w:val="18"/>
                <w:szCs w:val="18"/>
                <w:highlight w:val="none"/>
                <w:lang w:val="en-US" w:eastAsia="zh-CN" w:bidi="ar-SA"/>
              </w:rPr>
              <w:t>作为发明人或设计人取得实用新型专利（外观设计专利）,主持人计5个因子、参与人（前三）计5/排名个因子。</w:t>
            </w:r>
          </w:p>
          <w:p>
            <w:pPr>
              <w:widowControl/>
              <w:spacing w:line="240" w:lineRule="exact"/>
              <w:jc w:val="left"/>
              <w:textAlignment w:val="center"/>
              <w:rPr>
                <w:rFonts w:hint="eastAsia" w:ascii="宋体" w:hAnsi="宋体" w:eastAsia="宋体" w:cs="宋体"/>
                <w:color w:val="000000" w:themeColor="text1"/>
                <w:kern w:val="0"/>
                <w:sz w:val="18"/>
                <w:szCs w:val="18"/>
                <w:highlight w:val="none"/>
                <w:lang w:val="en-US" w:eastAsia="zh-CN" w:bidi="ar-SA"/>
              </w:rPr>
            </w:pPr>
            <w:r>
              <w:rPr>
                <w:rFonts w:hint="eastAsia" w:ascii="宋体" w:hAnsi="宋体" w:eastAsia="宋体" w:cs="宋体"/>
                <w:color w:val="000000" w:themeColor="text1"/>
                <w:kern w:val="0"/>
                <w:sz w:val="18"/>
                <w:szCs w:val="18"/>
                <w:highlight w:val="none"/>
                <w:lang w:val="en-US" w:eastAsia="zh-CN" w:bidi="ar-SA"/>
              </w:rPr>
              <w:t>（此项10个因子封顶）</w:t>
            </w:r>
          </w:p>
        </w:tc>
        <w:tc>
          <w:tcPr>
            <w:tcW w:w="770" w:type="dxa"/>
            <w:vMerge w:val="continue"/>
            <w:tcBorders>
              <w:left w:val="single" w:color="000000" w:sz="4" w:space="0"/>
              <w:bottom w:val="single" w:color="auto" w:sz="4" w:space="0"/>
              <w:right w:val="single" w:color="000000" w:sz="4" w:space="0"/>
            </w:tcBorders>
            <w:noWrap w:val="0"/>
            <w:vAlign w:val="center"/>
          </w:tcPr>
          <w:p>
            <w:pPr>
              <w:widowControl/>
              <w:spacing w:line="240" w:lineRule="exact"/>
              <w:jc w:val="center"/>
              <w:textAlignment w:val="center"/>
              <w:rPr>
                <w:rFonts w:ascii="宋体" w:hAnsi="宋体" w:cs="宋体"/>
                <w:color w:val="000000" w:themeColor="text1"/>
                <w:kern w:val="0"/>
                <w:szCs w:val="21"/>
                <w:highlight w:val="none"/>
              </w:rPr>
            </w:pPr>
          </w:p>
        </w:tc>
      </w:tr>
      <w:tr>
        <w:tblPrEx>
          <w:tblCellMar>
            <w:top w:w="15" w:type="dxa"/>
            <w:left w:w="15" w:type="dxa"/>
            <w:bottom w:w="15" w:type="dxa"/>
            <w:right w:w="15" w:type="dxa"/>
          </w:tblCellMar>
        </w:tblPrEx>
        <w:trPr>
          <w:trHeight w:val="967" w:hRule="atLeast"/>
          <w:jc w:val="center"/>
        </w:trPr>
        <w:tc>
          <w:tcPr>
            <w:tcW w:w="448" w:type="dxa"/>
            <w:vMerge w:val="continue"/>
            <w:tcBorders>
              <w:left w:val="single" w:color="000000" w:sz="4" w:space="0"/>
              <w:right w:val="single" w:color="000000" w:sz="4" w:space="0"/>
            </w:tcBorders>
            <w:noWrap w:val="0"/>
            <w:vAlign w:val="center"/>
          </w:tcPr>
          <w:p>
            <w:pPr>
              <w:spacing w:line="240" w:lineRule="exact"/>
              <w:jc w:val="center"/>
              <w:rPr>
                <w:rFonts w:ascii="宋体" w:hAnsi="宋体" w:cs="宋体"/>
                <w:color w:val="000000" w:themeColor="text1"/>
                <w:sz w:val="22"/>
                <w:highlight w:val="none"/>
              </w:rPr>
            </w:pPr>
          </w:p>
        </w:tc>
        <w:tc>
          <w:tcPr>
            <w:tcW w:w="8093"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ind w:firstLine="420" w:firstLineChars="200"/>
              <w:jc w:val="left"/>
              <w:textAlignment w:val="center"/>
              <w:rPr>
                <w:rFonts w:hint="eastAsia" w:ascii="宋体" w:hAnsi="宋体" w:cs="宋体"/>
                <w:color w:val="000000" w:themeColor="text1"/>
                <w:kern w:val="0"/>
                <w:sz w:val="18"/>
                <w:szCs w:val="18"/>
                <w:highlight w:val="none"/>
              </w:rPr>
            </w:pPr>
            <w:r>
              <w:rPr>
                <w:rFonts w:hint="eastAsia" w:ascii="宋体" w:hAnsi="宋体" w:eastAsia="宋体" w:cs="宋体"/>
                <w:color w:val="000000" w:themeColor="text1"/>
                <w:kern w:val="0"/>
                <w:sz w:val="21"/>
                <w:szCs w:val="21"/>
                <w:highlight w:val="none"/>
                <w:lang w:val="en-US" w:eastAsia="zh-CN" w:bidi="ar-SA"/>
              </w:rPr>
              <w:t>任现职期间，获得院级（党政文件为准）及以上先进（教育）工作者、优秀党务工作者、优秀党员、优秀教学能手、优秀科技工作者、优秀辅导员（班主任）等各类先进按院级综合类每项计2个因子、非综合类每项计1个因子；市厅级（主管单位）综合类每项计4个因子、非综合类每项计2个因子；省部级综合类每项计6个因子、非综合类每项计3个因子；国家级综合类每项计10个因子、非综合类每项计5个因子。（就高原则，同一先进不同层次的不重复计算，同一年获得的同一级别的先进不重复计算。）</w:t>
            </w:r>
          </w:p>
        </w:tc>
        <w:tc>
          <w:tcPr>
            <w:tcW w:w="770" w:type="dxa"/>
            <w:tcBorders>
              <w:top w:val="single" w:color="auto"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宋体" w:hAnsi="宋体" w:cs="宋体"/>
                <w:color w:val="000000" w:themeColor="text1"/>
                <w:kern w:val="0"/>
                <w:szCs w:val="21"/>
                <w:highlight w:val="none"/>
              </w:rPr>
            </w:pPr>
          </w:p>
        </w:tc>
      </w:tr>
      <w:tr>
        <w:tblPrEx>
          <w:tblCellMar>
            <w:top w:w="15" w:type="dxa"/>
            <w:left w:w="15" w:type="dxa"/>
            <w:bottom w:w="15" w:type="dxa"/>
            <w:right w:w="15" w:type="dxa"/>
          </w:tblCellMar>
        </w:tblPrEx>
        <w:trPr>
          <w:trHeight w:val="570" w:hRule="atLeast"/>
          <w:jc w:val="center"/>
        </w:trPr>
        <w:tc>
          <w:tcPr>
            <w:tcW w:w="448" w:type="dxa"/>
            <w:vMerge w:val="continue"/>
            <w:tcBorders>
              <w:left w:val="single" w:color="000000" w:sz="4" w:space="0"/>
              <w:right w:val="single" w:color="000000" w:sz="4" w:space="0"/>
            </w:tcBorders>
            <w:noWrap w:val="0"/>
            <w:vAlign w:val="center"/>
          </w:tcPr>
          <w:p>
            <w:pPr>
              <w:spacing w:line="240" w:lineRule="exact"/>
              <w:jc w:val="center"/>
              <w:rPr>
                <w:rFonts w:ascii="宋体" w:hAnsi="宋体" w:cs="宋体"/>
                <w:color w:val="000000" w:themeColor="text1"/>
                <w:sz w:val="22"/>
                <w:highlight w:val="none"/>
              </w:rPr>
            </w:pPr>
          </w:p>
        </w:tc>
        <w:tc>
          <w:tcPr>
            <w:tcW w:w="8863"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宋体" w:hAnsi="宋体" w:cs="宋体"/>
                <w:color w:val="000000" w:themeColor="text1"/>
                <w:kern w:val="0"/>
                <w:szCs w:val="21"/>
                <w:highlight w:val="none"/>
              </w:rPr>
            </w:pPr>
            <w:r>
              <w:rPr>
                <w:rFonts w:hint="eastAsia" w:ascii="宋体" w:hAnsi="宋体" w:eastAsia="宋体" w:cs="宋体"/>
                <w:b/>
                <w:bCs/>
                <w:color w:val="000000" w:themeColor="text1"/>
                <w:kern w:val="0"/>
                <w:sz w:val="21"/>
                <w:szCs w:val="21"/>
                <w:highlight w:val="none"/>
                <w:lang w:val="en-US" w:eastAsia="zh-CN" w:bidi="ar-SA"/>
              </w:rPr>
              <w:t>科研成果条件：</w:t>
            </w:r>
          </w:p>
        </w:tc>
      </w:tr>
      <w:tr>
        <w:tblPrEx>
          <w:tblCellMar>
            <w:top w:w="15" w:type="dxa"/>
            <w:left w:w="15" w:type="dxa"/>
            <w:bottom w:w="15" w:type="dxa"/>
            <w:right w:w="15" w:type="dxa"/>
          </w:tblCellMar>
        </w:tblPrEx>
        <w:trPr>
          <w:trHeight w:val="630" w:hRule="atLeast"/>
          <w:jc w:val="center"/>
        </w:trPr>
        <w:tc>
          <w:tcPr>
            <w:tcW w:w="448" w:type="dxa"/>
            <w:vMerge w:val="continue"/>
            <w:tcBorders>
              <w:left w:val="single" w:color="000000" w:sz="4" w:space="0"/>
              <w:right w:val="single" w:color="000000" w:sz="4" w:space="0"/>
            </w:tcBorders>
            <w:noWrap w:val="0"/>
            <w:vAlign w:val="center"/>
          </w:tcPr>
          <w:p>
            <w:pPr>
              <w:spacing w:line="240" w:lineRule="exact"/>
              <w:jc w:val="center"/>
              <w:rPr>
                <w:rFonts w:ascii="宋体" w:hAnsi="宋体" w:cs="宋体"/>
                <w:color w:val="000000" w:themeColor="text1"/>
                <w:sz w:val="22"/>
                <w:highlight w:val="none"/>
              </w:rPr>
            </w:pPr>
          </w:p>
        </w:tc>
        <w:tc>
          <w:tcPr>
            <w:tcW w:w="5014" w:type="dxa"/>
            <w:gridSpan w:val="2"/>
            <w:tcBorders>
              <w:top w:val="single" w:color="000000" w:sz="4" w:space="0"/>
              <w:left w:val="single" w:color="000000" w:sz="4" w:space="0"/>
              <w:bottom w:val="single" w:color="000000" w:sz="4" w:space="0"/>
              <w:right w:val="single" w:color="auto" w:sz="4" w:space="0"/>
            </w:tcBorders>
            <w:noWrap w:val="0"/>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left"/>
              <w:rPr>
                <w:rFonts w:hint="eastAsia" w:ascii="宋体" w:hAnsi="宋体" w:eastAsia="宋体" w:cs="宋体"/>
                <w:color w:val="000000" w:themeColor="text1"/>
                <w:kern w:val="0"/>
                <w:sz w:val="21"/>
                <w:szCs w:val="21"/>
                <w:highlight w:val="none"/>
                <w:lang w:val="en-US" w:eastAsia="zh-CN" w:bidi="ar-SA"/>
              </w:rPr>
            </w:pPr>
            <w:r>
              <w:rPr>
                <w:rFonts w:hint="eastAsia" w:ascii="宋体" w:hAnsi="宋体" w:eastAsia="宋体" w:cs="宋体"/>
                <w:color w:val="000000" w:themeColor="text1"/>
                <w:kern w:val="0"/>
                <w:sz w:val="21"/>
                <w:szCs w:val="21"/>
                <w:highlight w:val="none"/>
                <w:lang w:val="en-US" w:eastAsia="zh-CN" w:bidi="ar-SA"/>
              </w:rPr>
              <w:t>1.在核心期刊发表论文1篇以上；或出版论著1部以上。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left"/>
              <w:rPr>
                <w:rFonts w:hint="eastAsia" w:ascii="宋体" w:hAnsi="宋体" w:eastAsia="宋体" w:cs="宋体"/>
                <w:color w:val="000000" w:themeColor="text1"/>
                <w:kern w:val="0"/>
                <w:sz w:val="21"/>
                <w:szCs w:val="21"/>
                <w:highlight w:val="none"/>
                <w:lang w:val="en-US" w:eastAsia="zh-CN" w:bidi="ar-SA"/>
              </w:rPr>
            </w:pPr>
          </w:p>
        </w:tc>
        <w:tc>
          <w:tcPr>
            <w:tcW w:w="3079" w:type="dxa"/>
            <w:gridSpan w:val="2"/>
            <w:tcBorders>
              <w:top w:val="single" w:color="000000" w:sz="4" w:space="0"/>
              <w:left w:val="single" w:color="auto"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eastAsia="宋体" w:cs="宋体"/>
                <w:color w:val="000000" w:themeColor="text1"/>
                <w:kern w:val="0"/>
                <w:sz w:val="18"/>
                <w:szCs w:val="18"/>
                <w:highlight w:val="none"/>
                <w:lang w:val="en-US" w:eastAsia="zh-CN" w:bidi="ar-SA"/>
              </w:rPr>
            </w:pPr>
            <w:r>
              <w:rPr>
                <w:rFonts w:hint="eastAsia" w:ascii="宋体" w:hAnsi="宋体" w:eastAsia="宋体" w:cs="宋体"/>
                <w:color w:val="000000" w:themeColor="text1"/>
                <w:kern w:val="0"/>
                <w:sz w:val="18"/>
                <w:szCs w:val="18"/>
                <w:highlight w:val="none"/>
                <w:lang w:val="en-US" w:eastAsia="zh-CN" w:bidi="ar-SA"/>
              </w:rPr>
              <w:t>1.CSSCI/CSCD级别论文（须经产业与职业教育研究所备案）：独撰或第一作者，计4个因子/每篇；第二作者计2个因子/每篇；第三作者计1个因子/每篇，计满6个因子封顶。</w:t>
            </w:r>
          </w:p>
          <w:p>
            <w:pPr>
              <w:widowControl/>
              <w:spacing w:line="240" w:lineRule="exact"/>
              <w:jc w:val="left"/>
              <w:textAlignment w:val="center"/>
              <w:rPr>
                <w:rFonts w:hint="eastAsia" w:ascii="宋体" w:hAnsi="宋体" w:eastAsia="宋体" w:cs="宋体"/>
                <w:color w:val="000000" w:themeColor="text1"/>
                <w:kern w:val="0"/>
                <w:sz w:val="18"/>
                <w:szCs w:val="18"/>
                <w:highlight w:val="none"/>
                <w:lang w:val="en-US" w:eastAsia="zh-CN" w:bidi="ar-SA"/>
              </w:rPr>
            </w:pPr>
            <w:r>
              <w:rPr>
                <w:rFonts w:hint="eastAsia" w:ascii="宋体" w:hAnsi="宋体" w:eastAsia="宋体" w:cs="宋体"/>
                <w:color w:val="000000" w:themeColor="text1"/>
                <w:kern w:val="0"/>
                <w:sz w:val="18"/>
                <w:szCs w:val="18"/>
                <w:highlight w:val="none"/>
                <w:lang w:val="en-US" w:eastAsia="zh-CN" w:bidi="ar-SA"/>
              </w:rPr>
              <w:t>2.论著（须经产业与职业教育研究所备案）：</w:t>
            </w:r>
            <w:r>
              <w:rPr>
                <w:rFonts w:hint="eastAsia" w:ascii="宋体" w:hAnsi="宋体" w:cs="宋体"/>
                <w:color w:val="000000" w:themeColor="text1"/>
                <w:kern w:val="0"/>
                <w:sz w:val="18"/>
                <w:szCs w:val="18"/>
                <w:highlight w:val="none"/>
                <w:lang w:val="en-US" w:eastAsia="zh-CN" w:bidi="ar-SA"/>
              </w:rPr>
              <w:t>主编（前三），计3个因子/排名/每部</w:t>
            </w:r>
            <w:r>
              <w:rPr>
                <w:rFonts w:hint="eastAsia" w:ascii="宋体" w:hAnsi="宋体" w:eastAsia="宋体" w:cs="宋体"/>
                <w:color w:val="000000" w:themeColor="text1"/>
                <w:kern w:val="0"/>
                <w:sz w:val="18"/>
                <w:szCs w:val="18"/>
                <w:highlight w:val="none"/>
                <w:lang w:val="en-US" w:eastAsia="zh-CN" w:bidi="ar-SA"/>
              </w:rPr>
              <w:t>；</w:t>
            </w:r>
            <w:r>
              <w:rPr>
                <w:rFonts w:hint="eastAsia" w:ascii="宋体" w:hAnsi="宋体" w:cs="宋体"/>
                <w:color w:val="000000" w:themeColor="text1"/>
                <w:kern w:val="0"/>
                <w:sz w:val="18"/>
                <w:szCs w:val="18"/>
                <w:highlight w:val="none"/>
                <w:lang w:val="en-US" w:eastAsia="zh-CN" w:bidi="ar-SA"/>
              </w:rPr>
              <w:t>副主编（前二）计1个因子/每部</w:t>
            </w:r>
            <w:r>
              <w:rPr>
                <w:rFonts w:hint="eastAsia" w:ascii="宋体" w:hAnsi="宋体" w:eastAsia="宋体" w:cs="宋体"/>
                <w:color w:val="000000" w:themeColor="text1"/>
                <w:kern w:val="0"/>
                <w:sz w:val="18"/>
                <w:szCs w:val="18"/>
                <w:highlight w:val="none"/>
                <w:lang w:val="en-US" w:eastAsia="zh-CN" w:bidi="ar-SA"/>
              </w:rPr>
              <w:t>，计满6个因子封顶。</w:t>
            </w:r>
          </w:p>
          <w:p>
            <w:pPr>
              <w:widowControl/>
              <w:spacing w:line="240" w:lineRule="exact"/>
              <w:jc w:val="left"/>
              <w:textAlignment w:val="center"/>
              <w:rPr>
                <w:rFonts w:hint="default" w:ascii="宋体" w:hAnsi="宋体" w:eastAsia="宋体" w:cs="宋体"/>
                <w:color w:val="000000" w:themeColor="text1"/>
                <w:kern w:val="0"/>
                <w:sz w:val="18"/>
                <w:szCs w:val="18"/>
                <w:highlight w:val="none"/>
                <w:lang w:val="en-US" w:eastAsia="zh-CN" w:bidi="ar-SA"/>
              </w:rPr>
            </w:pPr>
            <w:r>
              <w:rPr>
                <w:rFonts w:hint="eastAsia" w:ascii="宋体" w:hAnsi="宋体" w:eastAsia="宋体" w:cs="宋体"/>
                <w:color w:val="000000" w:themeColor="text1"/>
                <w:kern w:val="0"/>
                <w:sz w:val="18"/>
                <w:szCs w:val="18"/>
                <w:highlight w:val="none"/>
                <w:lang w:val="en-US" w:eastAsia="zh-CN" w:bidi="ar-SA"/>
              </w:rPr>
              <w:t>3.核心论文（须经产业与职业教育研究所备案）：</w:t>
            </w:r>
            <w:r>
              <w:rPr>
                <w:rFonts w:hint="default" w:ascii="宋体" w:hAnsi="宋体" w:eastAsia="宋体" w:cs="宋体"/>
                <w:color w:val="000000" w:themeColor="text1"/>
                <w:kern w:val="0"/>
                <w:sz w:val="18"/>
                <w:szCs w:val="18"/>
                <w:highlight w:val="none"/>
                <w:lang w:val="en-US" w:eastAsia="zh-CN" w:bidi="ar-SA"/>
              </w:rPr>
              <w:t>第一作者，</w:t>
            </w:r>
            <w:r>
              <w:rPr>
                <w:rFonts w:hint="eastAsia" w:ascii="宋体" w:hAnsi="宋体" w:eastAsia="宋体" w:cs="宋体"/>
                <w:color w:val="000000" w:themeColor="text1"/>
                <w:kern w:val="0"/>
                <w:sz w:val="18"/>
                <w:szCs w:val="18"/>
                <w:highlight w:val="none"/>
                <w:lang w:val="en-US" w:eastAsia="zh-CN" w:bidi="ar-SA"/>
              </w:rPr>
              <w:t>计3个因子/每篇；第二作者计2个因子/每篇，计满6个因子封顶；</w:t>
            </w:r>
          </w:p>
          <w:p>
            <w:pPr>
              <w:widowControl/>
              <w:spacing w:line="240" w:lineRule="exact"/>
              <w:jc w:val="left"/>
              <w:textAlignment w:val="center"/>
              <w:rPr>
                <w:rFonts w:hint="eastAsia" w:ascii="宋体" w:hAnsi="宋体" w:eastAsia="宋体" w:cs="宋体"/>
                <w:color w:val="000000" w:themeColor="text1"/>
                <w:kern w:val="0"/>
                <w:sz w:val="18"/>
                <w:szCs w:val="18"/>
                <w:highlight w:val="none"/>
                <w:lang w:val="en-US" w:eastAsia="zh-CN" w:bidi="ar-SA"/>
              </w:rPr>
            </w:pPr>
            <w:r>
              <w:rPr>
                <w:rFonts w:hint="eastAsia" w:ascii="宋体" w:hAnsi="宋体" w:eastAsia="宋体" w:cs="宋体"/>
                <w:color w:val="000000" w:themeColor="text1"/>
                <w:kern w:val="0"/>
                <w:sz w:val="18"/>
                <w:szCs w:val="18"/>
                <w:highlight w:val="none"/>
                <w:lang w:val="en-US" w:eastAsia="zh-CN" w:bidi="ar-SA"/>
              </w:rPr>
              <w:t>4.省级论文（独撰或第一作者）计0.2个因子/每篇，计满1个因子封顶；非独撰或第一作者不予计分。</w:t>
            </w:r>
          </w:p>
          <w:p>
            <w:pPr>
              <w:widowControl/>
              <w:spacing w:line="240" w:lineRule="exact"/>
              <w:jc w:val="left"/>
              <w:textAlignment w:val="center"/>
              <w:rPr>
                <w:rFonts w:hint="eastAsia" w:ascii="宋体" w:hAnsi="宋体" w:eastAsia="宋体" w:cs="宋体"/>
                <w:color w:val="000000" w:themeColor="text1"/>
                <w:kern w:val="0"/>
                <w:sz w:val="18"/>
                <w:szCs w:val="18"/>
                <w:highlight w:val="none"/>
                <w:lang w:val="en-US" w:eastAsia="zh-CN" w:bidi="ar-SA"/>
              </w:rPr>
            </w:pPr>
            <w:r>
              <w:rPr>
                <w:rFonts w:hint="eastAsia" w:ascii="宋体" w:hAnsi="宋体" w:eastAsia="宋体" w:cs="宋体"/>
                <w:color w:val="000000" w:themeColor="text1"/>
                <w:kern w:val="0"/>
                <w:sz w:val="18"/>
                <w:szCs w:val="18"/>
                <w:highlight w:val="none"/>
                <w:lang w:val="en-US" w:eastAsia="zh-CN" w:bidi="ar-SA"/>
              </w:rPr>
              <w:t>（此项10个因子封顶）</w:t>
            </w:r>
          </w:p>
        </w:tc>
        <w:tc>
          <w:tcPr>
            <w:tcW w:w="770" w:type="dxa"/>
            <w:vMerge w:val="restart"/>
            <w:tcBorders>
              <w:top w:val="single" w:color="auto" w:sz="4" w:space="0"/>
              <w:left w:val="single" w:color="000000" w:sz="4" w:space="0"/>
              <w:right w:val="single" w:color="000000" w:sz="4" w:space="0"/>
            </w:tcBorders>
            <w:noWrap w:val="0"/>
            <w:vAlign w:val="center"/>
          </w:tcPr>
          <w:p>
            <w:pPr>
              <w:widowControl/>
              <w:spacing w:line="240" w:lineRule="exact"/>
              <w:jc w:val="center"/>
              <w:textAlignment w:val="center"/>
              <w:rPr>
                <w:rFonts w:ascii="宋体" w:hAnsi="宋体" w:cs="宋体"/>
                <w:color w:val="000000" w:themeColor="text1"/>
                <w:kern w:val="0"/>
                <w:szCs w:val="21"/>
                <w:highlight w:val="none"/>
              </w:rPr>
            </w:pPr>
            <w:r>
              <w:rPr>
                <w:rFonts w:hint="eastAsia" w:ascii="宋体" w:hAnsi="宋体" w:cs="宋体"/>
                <w:color w:val="000000" w:themeColor="text1"/>
                <w:kern w:val="0"/>
                <w:sz w:val="21"/>
                <w:szCs w:val="21"/>
                <w:highlight w:val="none"/>
                <w:lang w:val="en-US" w:eastAsia="zh-CN"/>
              </w:rPr>
              <w:t>1-4项</w:t>
            </w:r>
            <w:r>
              <w:rPr>
                <w:rFonts w:hint="eastAsia" w:ascii="宋体" w:hAnsi="宋体" w:cs="宋体"/>
                <w:color w:val="000000" w:themeColor="text1"/>
                <w:kern w:val="0"/>
                <w:sz w:val="21"/>
                <w:szCs w:val="21"/>
                <w:highlight w:val="none"/>
                <w:lang w:eastAsia="zh-CN"/>
              </w:rPr>
              <w:t>可累计积分</w:t>
            </w:r>
          </w:p>
        </w:tc>
      </w:tr>
      <w:tr>
        <w:tblPrEx>
          <w:tblCellMar>
            <w:top w:w="15" w:type="dxa"/>
            <w:left w:w="15" w:type="dxa"/>
            <w:bottom w:w="15" w:type="dxa"/>
            <w:right w:w="15" w:type="dxa"/>
          </w:tblCellMar>
        </w:tblPrEx>
        <w:trPr>
          <w:trHeight w:val="630" w:hRule="atLeast"/>
          <w:jc w:val="center"/>
        </w:trPr>
        <w:tc>
          <w:tcPr>
            <w:tcW w:w="448" w:type="dxa"/>
            <w:vMerge w:val="continue"/>
            <w:tcBorders>
              <w:left w:val="single" w:color="000000" w:sz="4" w:space="0"/>
              <w:right w:val="single" w:color="000000" w:sz="4" w:space="0"/>
            </w:tcBorders>
            <w:noWrap w:val="0"/>
            <w:vAlign w:val="center"/>
          </w:tcPr>
          <w:p>
            <w:pPr>
              <w:spacing w:line="240" w:lineRule="exact"/>
              <w:jc w:val="center"/>
              <w:rPr>
                <w:rFonts w:ascii="宋体" w:hAnsi="宋体" w:cs="宋体"/>
                <w:color w:val="000000" w:themeColor="text1"/>
                <w:sz w:val="22"/>
                <w:highlight w:val="none"/>
              </w:rPr>
            </w:pPr>
          </w:p>
        </w:tc>
        <w:tc>
          <w:tcPr>
            <w:tcW w:w="5014" w:type="dxa"/>
            <w:gridSpan w:val="2"/>
            <w:tcBorders>
              <w:top w:val="single" w:color="000000" w:sz="4" w:space="0"/>
              <w:left w:val="single" w:color="000000" w:sz="4" w:space="0"/>
              <w:bottom w:val="single" w:color="000000" w:sz="4" w:space="0"/>
              <w:right w:val="single" w:color="auto" w:sz="4" w:space="0"/>
            </w:tcBorders>
            <w:noWrap w:val="0"/>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left"/>
              <w:rPr>
                <w:rFonts w:hint="eastAsia" w:ascii="宋体" w:hAnsi="宋体" w:eastAsia="宋体" w:cs="宋体"/>
                <w:color w:val="000000" w:themeColor="text1"/>
                <w:kern w:val="0"/>
                <w:sz w:val="21"/>
                <w:szCs w:val="21"/>
                <w:highlight w:val="none"/>
                <w:lang w:val="en-US" w:eastAsia="zh-CN" w:bidi="ar-SA"/>
              </w:rPr>
            </w:pPr>
            <w:r>
              <w:rPr>
                <w:rFonts w:hint="eastAsia" w:ascii="宋体" w:hAnsi="宋体" w:eastAsia="宋体" w:cs="宋体"/>
                <w:color w:val="000000" w:themeColor="text1"/>
                <w:kern w:val="0"/>
                <w:sz w:val="21"/>
                <w:szCs w:val="21"/>
                <w:highlight w:val="none"/>
                <w:lang w:val="en-US" w:eastAsia="zh-CN" w:bidi="ar-SA"/>
              </w:rPr>
              <w:t>2.作为主要起草人（前三），负责国际标准、国家标准、行业标准或地方标准的制定（修订）工作，并负责其中主要技术内容的撰稿或实验（训）验证工作，且该标准在相应范围内得到实施应用。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left"/>
              <w:rPr>
                <w:rFonts w:hint="eastAsia" w:ascii="宋体" w:hAnsi="宋体" w:eastAsia="宋体" w:cs="宋体"/>
                <w:color w:val="000000" w:themeColor="text1"/>
                <w:kern w:val="0"/>
                <w:sz w:val="21"/>
                <w:szCs w:val="21"/>
                <w:highlight w:val="none"/>
                <w:lang w:val="en-US" w:eastAsia="zh-CN" w:bidi="ar-SA"/>
              </w:rPr>
            </w:pPr>
          </w:p>
        </w:tc>
        <w:tc>
          <w:tcPr>
            <w:tcW w:w="3079" w:type="dxa"/>
            <w:gridSpan w:val="2"/>
            <w:tcBorders>
              <w:top w:val="single" w:color="000000" w:sz="4" w:space="0"/>
              <w:left w:val="single" w:color="auto" w:sz="4" w:space="0"/>
              <w:bottom w:val="single" w:color="000000" w:sz="4" w:space="0"/>
              <w:right w:val="single" w:color="000000" w:sz="4" w:space="0"/>
            </w:tcBorders>
            <w:noWrap w:val="0"/>
            <w:vAlign w:val="center"/>
          </w:tcPr>
          <w:p>
            <w:pPr>
              <w:widowControl/>
              <w:spacing w:line="240" w:lineRule="exact"/>
              <w:jc w:val="left"/>
              <w:textAlignment w:val="center"/>
              <w:rPr>
                <w:rFonts w:hint="default" w:ascii="宋体" w:hAnsi="宋体" w:eastAsia="宋体" w:cs="宋体"/>
                <w:b/>
                <w:bCs/>
                <w:color w:val="000000" w:themeColor="text1"/>
                <w:kern w:val="0"/>
                <w:sz w:val="21"/>
                <w:szCs w:val="21"/>
                <w:highlight w:val="none"/>
                <w:lang w:val="en-US" w:eastAsia="zh-CN" w:bidi="ar-SA"/>
              </w:rPr>
            </w:pPr>
            <w:r>
              <w:rPr>
                <w:rFonts w:hint="eastAsia" w:ascii="宋体" w:hAnsi="宋体" w:eastAsia="宋体" w:cs="宋体"/>
                <w:color w:val="000000" w:themeColor="text1"/>
                <w:kern w:val="0"/>
                <w:sz w:val="18"/>
                <w:szCs w:val="18"/>
                <w:highlight w:val="none"/>
                <w:lang w:val="en-US" w:eastAsia="zh-CN" w:bidi="ar-SA"/>
              </w:rPr>
              <w:t>符合此项积分条件，国家级：作为第一起草人计10个因子，第二起草人计5个因子，第三起草人计3个因子；省（部）级：作为第一起草人计5个因子，第二起草人计3个因子，第三起草人计2个因子。</w:t>
            </w:r>
          </w:p>
        </w:tc>
        <w:tc>
          <w:tcPr>
            <w:tcW w:w="770" w:type="dxa"/>
            <w:vMerge w:val="continue"/>
            <w:tcBorders>
              <w:left w:val="single" w:color="000000" w:sz="4" w:space="0"/>
              <w:right w:val="single" w:color="000000" w:sz="4" w:space="0"/>
            </w:tcBorders>
            <w:noWrap w:val="0"/>
            <w:vAlign w:val="center"/>
          </w:tcPr>
          <w:p>
            <w:pPr>
              <w:widowControl/>
              <w:spacing w:line="240" w:lineRule="exact"/>
              <w:jc w:val="center"/>
              <w:textAlignment w:val="center"/>
              <w:rPr>
                <w:rFonts w:ascii="宋体" w:hAnsi="宋体" w:cs="宋体"/>
                <w:color w:val="000000" w:themeColor="text1"/>
                <w:kern w:val="0"/>
                <w:szCs w:val="21"/>
                <w:highlight w:val="none"/>
              </w:rPr>
            </w:pPr>
          </w:p>
        </w:tc>
      </w:tr>
      <w:tr>
        <w:tblPrEx>
          <w:tblCellMar>
            <w:top w:w="15" w:type="dxa"/>
            <w:left w:w="15" w:type="dxa"/>
            <w:bottom w:w="15" w:type="dxa"/>
            <w:right w:w="15" w:type="dxa"/>
          </w:tblCellMar>
        </w:tblPrEx>
        <w:trPr>
          <w:trHeight w:val="630" w:hRule="atLeast"/>
          <w:jc w:val="center"/>
        </w:trPr>
        <w:tc>
          <w:tcPr>
            <w:tcW w:w="448" w:type="dxa"/>
            <w:vMerge w:val="continue"/>
            <w:tcBorders>
              <w:left w:val="single" w:color="000000" w:sz="4" w:space="0"/>
              <w:right w:val="single" w:color="000000" w:sz="4" w:space="0"/>
            </w:tcBorders>
            <w:noWrap w:val="0"/>
            <w:vAlign w:val="center"/>
          </w:tcPr>
          <w:p>
            <w:pPr>
              <w:spacing w:line="240" w:lineRule="exact"/>
              <w:jc w:val="center"/>
              <w:rPr>
                <w:rFonts w:ascii="宋体" w:hAnsi="宋体" w:cs="宋体"/>
                <w:color w:val="000000" w:themeColor="text1"/>
                <w:sz w:val="22"/>
                <w:highlight w:val="none"/>
              </w:rPr>
            </w:pPr>
          </w:p>
        </w:tc>
        <w:tc>
          <w:tcPr>
            <w:tcW w:w="5014" w:type="dxa"/>
            <w:gridSpan w:val="2"/>
            <w:tcBorders>
              <w:top w:val="single" w:color="000000" w:sz="4" w:space="0"/>
              <w:left w:val="single" w:color="000000" w:sz="4" w:space="0"/>
              <w:bottom w:val="single" w:color="000000" w:sz="4" w:space="0"/>
              <w:right w:val="single" w:color="auto" w:sz="4" w:space="0"/>
            </w:tcBorders>
            <w:noWrap w:val="0"/>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left"/>
              <w:rPr>
                <w:rFonts w:hint="eastAsia" w:ascii="宋体" w:hAnsi="宋体" w:eastAsia="宋体" w:cs="宋体"/>
                <w:color w:val="000000" w:themeColor="text1"/>
                <w:kern w:val="0"/>
                <w:sz w:val="21"/>
                <w:szCs w:val="21"/>
                <w:highlight w:val="none"/>
                <w:lang w:val="en-US" w:eastAsia="zh-CN" w:bidi="ar-SA"/>
              </w:rPr>
            </w:pPr>
            <w:r>
              <w:rPr>
                <w:rFonts w:hint="eastAsia" w:ascii="宋体" w:hAnsi="宋体" w:eastAsia="宋体" w:cs="宋体"/>
                <w:color w:val="000000" w:themeColor="text1"/>
                <w:kern w:val="0"/>
                <w:sz w:val="21"/>
                <w:szCs w:val="21"/>
                <w:highlight w:val="none"/>
                <w:lang w:val="en-US" w:eastAsia="zh-CN" w:bidi="ar-SA"/>
              </w:rPr>
              <w:t>3.作为主要完成人（前三），撰写的应用对策研究报告、建言献策报告、调研报告或政策建议等智库研究成果，被国家部委或省委、省政府、省级行业主管部门采纳。</w:t>
            </w:r>
          </w:p>
        </w:tc>
        <w:tc>
          <w:tcPr>
            <w:tcW w:w="3079" w:type="dxa"/>
            <w:gridSpan w:val="2"/>
            <w:tcBorders>
              <w:top w:val="single" w:color="000000" w:sz="4" w:space="0"/>
              <w:left w:val="single" w:color="auto"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eastAsia="宋体" w:cs="宋体"/>
                <w:b/>
                <w:bCs/>
                <w:color w:val="000000" w:themeColor="text1"/>
                <w:kern w:val="0"/>
                <w:sz w:val="21"/>
                <w:szCs w:val="21"/>
                <w:highlight w:val="none"/>
                <w:lang w:val="en-US" w:eastAsia="zh-CN" w:bidi="ar-SA"/>
              </w:rPr>
            </w:pPr>
            <w:r>
              <w:rPr>
                <w:rFonts w:hint="eastAsia" w:ascii="宋体" w:hAnsi="宋体" w:eastAsia="宋体" w:cs="宋体"/>
                <w:color w:val="000000" w:themeColor="text1"/>
                <w:kern w:val="0"/>
                <w:sz w:val="18"/>
                <w:szCs w:val="18"/>
                <w:highlight w:val="none"/>
                <w:lang w:val="en-US" w:eastAsia="zh-CN" w:bidi="ar-SA"/>
              </w:rPr>
              <w:t>符合此项积分条件，国家级：作为第一起草人计10个因子，第二起草人计5个因子，第三起草人计3个因子；省（部）级：作为第一起草人计5个因子，第二起草人计3个因子，第三起草人计2个因子。</w:t>
            </w:r>
          </w:p>
        </w:tc>
        <w:tc>
          <w:tcPr>
            <w:tcW w:w="770" w:type="dxa"/>
            <w:vMerge w:val="continue"/>
            <w:tcBorders>
              <w:left w:val="single" w:color="000000" w:sz="4" w:space="0"/>
              <w:right w:val="single" w:color="000000" w:sz="4" w:space="0"/>
            </w:tcBorders>
            <w:noWrap w:val="0"/>
            <w:vAlign w:val="center"/>
          </w:tcPr>
          <w:p>
            <w:pPr>
              <w:widowControl/>
              <w:spacing w:line="240" w:lineRule="exact"/>
              <w:jc w:val="center"/>
              <w:textAlignment w:val="center"/>
              <w:rPr>
                <w:rFonts w:ascii="宋体" w:hAnsi="宋体" w:cs="宋体"/>
                <w:color w:val="000000" w:themeColor="text1"/>
                <w:kern w:val="0"/>
                <w:szCs w:val="21"/>
                <w:highlight w:val="none"/>
              </w:rPr>
            </w:pPr>
          </w:p>
        </w:tc>
      </w:tr>
      <w:tr>
        <w:tblPrEx>
          <w:tblCellMar>
            <w:top w:w="15" w:type="dxa"/>
            <w:left w:w="15" w:type="dxa"/>
            <w:bottom w:w="15" w:type="dxa"/>
            <w:right w:w="15" w:type="dxa"/>
          </w:tblCellMar>
        </w:tblPrEx>
        <w:trPr>
          <w:trHeight w:val="90" w:hRule="atLeast"/>
          <w:jc w:val="center"/>
        </w:trPr>
        <w:tc>
          <w:tcPr>
            <w:tcW w:w="448" w:type="dxa"/>
            <w:vMerge w:val="continue"/>
            <w:tcBorders>
              <w:left w:val="single" w:color="000000" w:sz="4" w:space="0"/>
              <w:bottom w:val="single" w:color="000000" w:sz="4" w:space="0"/>
              <w:right w:val="single" w:color="000000" w:sz="4" w:space="0"/>
            </w:tcBorders>
            <w:noWrap w:val="0"/>
            <w:vAlign w:val="center"/>
          </w:tcPr>
          <w:p>
            <w:pPr>
              <w:spacing w:line="240" w:lineRule="exact"/>
              <w:jc w:val="center"/>
              <w:rPr>
                <w:rFonts w:ascii="宋体" w:hAnsi="宋体" w:cs="宋体"/>
                <w:color w:val="000000" w:themeColor="text1"/>
                <w:sz w:val="22"/>
                <w:highlight w:val="none"/>
              </w:rPr>
            </w:pPr>
          </w:p>
        </w:tc>
        <w:tc>
          <w:tcPr>
            <w:tcW w:w="5014" w:type="dxa"/>
            <w:gridSpan w:val="2"/>
            <w:tcBorders>
              <w:top w:val="single" w:color="000000" w:sz="4" w:space="0"/>
              <w:left w:val="single" w:color="000000" w:sz="4" w:space="0"/>
              <w:bottom w:val="single" w:color="000000" w:sz="4" w:space="0"/>
              <w:right w:val="single" w:color="auto" w:sz="4" w:space="0"/>
            </w:tcBorders>
            <w:noWrap w:val="0"/>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left"/>
              <w:rPr>
                <w:rFonts w:hint="eastAsia" w:ascii="宋体" w:hAnsi="宋体" w:eastAsia="宋体" w:cs="宋体"/>
                <w:color w:val="000000" w:themeColor="text1"/>
                <w:kern w:val="0"/>
                <w:sz w:val="21"/>
                <w:szCs w:val="21"/>
                <w:highlight w:val="none"/>
                <w:lang w:val="en-US" w:eastAsia="zh-CN" w:bidi="ar-SA"/>
              </w:rPr>
            </w:pPr>
            <w:r>
              <w:rPr>
                <w:rFonts w:hint="eastAsia" w:ascii="宋体" w:hAnsi="宋体" w:eastAsia="宋体" w:cs="宋体"/>
                <w:color w:val="000000" w:themeColor="text1"/>
                <w:kern w:val="0"/>
                <w:sz w:val="21"/>
                <w:szCs w:val="21"/>
                <w:highlight w:val="none"/>
                <w:lang w:val="en-US" w:eastAsia="zh-CN" w:bidi="ar-SA"/>
              </w:rPr>
              <w:t>4.在省级主流新闻媒体（网络）上发表引领性文章，获得广泛好评并产生重大社会影响。</w:t>
            </w:r>
          </w:p>
        </w:tc>
        <w:tc>
          <w:tcPr>
            <w:tcW w:w="3079" w:type="dxa"/>
            <w:gridSpan w:val="2"/>
            <w:tcBorders>
              <w:top w:val="single" w:color="000000" w:sz="4" w:space="0"/>
              <w:left w:val="single" w:color="auto"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eastAsia="宋体" w:cs="宋体"/>
                <w:b/>
                <w:bCs/>
                <w:color w:val="000000" w:themeColor="text1"/>
                <w:kern w:val="0"/>
                <w:sz w:val="21"/>
                <w:szCs w:val="21"/>
                <w:highlight w:val="none"/>
                <w:lang w:val="en-US" w:eastAsia="zh-CN" w:bidi="ar-SA"/>
              </w:rPr>
            </w:pPr>
            <w:r>
              <w:rPr>
                <w:rFonts w:hint="eastAsia" w:ascii="宋体" w:hAnsi="宋体" w:eastAsia="宋体" w:cs="宋体"/>
                <w:color w:val="000000" w:themeColor="text1"/>
                <w:kern w:val="0"/>
                <w:sz w:val="18"/>
                <w:szCs w:val="18"/>
                <w:highlight w:val="none"/>
                <w:lang w:val="en-US" w:eastAsia="zh-CN" w:bidi="ar-SA"/>
              </w:rPr>
              <w:t>符合此项积分条件，国家级每篇文章计10个因子、省级每篇计5个因子。</w:t>
            </w:r>
          </w:p>
        </w:tc>
        <w:tc>
          <w:tcPr>
            <w:tcW w:w="770" w:type="dxa"/>
            <w:vMerge w:val="continue"/>
            <w:tcBorders>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宋体" w:hAnsi="宋体" w:cs="宋体"/>
                <w:color w:val="000000" w:themeColor="text1"/>
                <w:kern w:val="0"/>
                <w:szCs w:val="21"/>
                <w:highlight w:val="none"/>
              </w:rPr>
            </w:pPr>
          </w:p>
        </w:tc>
      </w:tr>
      <w:tr>
        <w:tblPrEx>
          <w:tblCellMar>
            <w:top w:w="15" w:type="dxa"/>
            <w:left w:w="15" w:type="dxa"/>
            <w:bottom w:w="15" w:type="dxa"/>
            <w:right w:w="15" w:type="dxa"/>
          </w:tblCellMar>
        </w:tblPrEx>
        <w:trPr>
          <w:trHeight w:val="1826" w:hRule="atLeast"/>
          <w:jc w:val="center"/>
        </w:trPr>
        <w:tc>
          <w:tcPr>
            <w:tcW w:w="44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eastAsia="宋体" w:cs="宋体"/>
                <w:color w:val="000000" w:themeColor="text1"/>
                <w:sz w:val="21"/>
                <w:szCs w:val="21"/>
                <w:highlight w:val="none"/>
                <w:lang w:eastAsia="zh-CN"/>
              </w:rPr>
            </w:pPr>
            <w:r>
              <w:rPr>
                <w:rFonts w:hint="eastAsia" w:ascii="宋体" w:hAnsi="宋体" w:cs="宋体"/>
                <w:color w:val="000000" w:themeColor="text1"/>
                <w:sz w:val="21"/>
                <w:szCs w:val="21"/>
                <w:highlight w:val="none"/>
                <w:lang w:eastAsia="zh-CN"/>
              </w:rPr>
              <w:t>重点工作加分项</w:t>
            </w:r>
          </w:p>
        </w:tc>
        <w:tc>
          <w:tcPr>
            <w:tcW w:w="8093"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420" w:firstLineChars="200"/>
              <w:jc w:val="left"/>
              <w:textAlignment w:val="center"/>
              <w:rPr>
                <w:rFonts w:hint="eastAsia" w:ascii="宋体" w:hAnsi="宋体" w:cs="宋体"/>
                <w:color w:val="000000" w:themeColor="text1"/>
                <w:kern w:val="0"/>
                <w:sz w:val="21"/>
                <w:szCs w:val="21"/>
                <w:highlight w:val="none"/>
                <w:lang w:val="en-US" w:eastAsia="zh-CN"/>
              </w:rPr>
            </w:pPr>
            <w:r>
              <w:rPr>
                <w:rFonts w:hint="eastAsia" w:ascii="宋体" w:hAnsi="宋体" w:cs="宋体"/>
                <w:color w:val="000000" w:themeColor="text1"/>
                <w:kern w:val="0"/>
                <w:sz w:val="21"/>
                <w:szCs w:val="21"/>
                <w:highlight w:val="none"/>
                <w:lang w:eastAsia="zh-CN"/>
              </w:rPr>
              <w:t>根据学院高质量发展需要，主动承担教学诊改、提质培优、双高专业群建设等重点工作任务，各项任务牵头负责人计</w:t>
            </w:r>
            <w:r>
              <w:rPr>
                <w:rFonts w:hint="eastAsia" w:ascii="宋体" w:hAnsi="宋体" w:cs="宋体"/>
                <w:color w:val="000000" w:themeColor="text1"/>
                <w:kern w:val="0"/>
                <w:sz w:val="21"/>
                <w:szCs w:val="21"/>
                <w:highlight w:val="none"/>
                <w:lang w:val="en-US" w:eastAsia="zh-CN"/>
              </w:rPr>
              <w:t>3个因子/项，参与人计3/排名个因子。</w:t>
            </w:r>
          </w:p>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eastAsia" w:ascii="宋体" w:hAnsi="宋体" w:cs="宋体"/>
                <w:color w:val="000000" w:themeColor="text1"/>
                <w:kern w:val="0"/>
                <w:sz w:val="21"/>
                <w:szCs w:val="21"/>
                <w:highlight w:val="none"/>
                <w:lang w:val="en-US" w:eastAsia="zh-CN"/>
              </w:rPr>
            </w:pPr>
            <w:r>
              <w:rPr>
                <w:rFonts w:hint="eastAsia" w:ascii="宋体" w:hAnsi="宋体" w:cs="宋体"/>
                <w:color w:val="000000" w:themeColor="text1"/>
                <w:kern w:val="0"/>
                <w:sz w:val="21"/>
                <w:szCs w:val="21"/>
                <w:highlight w:val="none"/>
                <w:lang w:val="en-US" w:eastAsia="zh-CN"/>
              </w:rPr>
              <w:t>（以学院党政红头文件或牵头部门证明材料为准）</w:t>
            </w:r>
          </w:p>
        </w:tc>
        <w:tc>
          <w:tcPr>
            <w:tcW w:w="7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1"/>
                <w:szCs w:val="21"/>
                <w:highlight w:val="none"/>
                <w:lang w:eastAsia="zh-CN"/>
              </w:rPr>
            </w:pPr>
            <w:r>
              <w:rPr>
                <w:rFonts w:hint="eastAsia" w:ascii="宋体" w:hAnsi="宋体" w:cs="宋体"/>
                <w:color w:val="000000" w:themeColor="text1"/>
                <w:kern w:val="0"/>
                <w:sz w:val="21"/>
                <w:szCs w:val="21"/>
                <w:highlight w:val="none"/>
                <w:lang w:eastAsia="zh-CN"/>
              </w:rPr>
              <w:t>可累计积分</w:t>
            </w:r>
          </w:p>
        </w:tc>
      </w:tr>
    </w:tbl>
    <w:p>
      <w:pPr>
        <w:spacing w:line="400" w:lineRule="exact"/>
        <w:jc w:val="center"/>
        <w:rPr>
          <w:rFonts w:hint="eastAsia" w:ascii="黑体" w:hAnsi="黑体" w:eastAsia="黑体" w:cs="黑体"/>
          <w:color w:val="000000" w:themeColor="text1"/>
          <w:sz w:val="32"/>
          <w:szCs w:val="32"/>
          <w:highlight w:val="none"/>
        </w:rPr>
      </w:pPr>
      <w:r>
        <w:rPr>
          <w:rFonts w:hint="eastAsia" w:ascii="黑体" w:hAnsi="黑体" w:eastAsia="黑体" w:cs="黑体"/>
          <w:color w:val="000000" w:themeColor="text1"/>
          <w:sz w:val="32"/>
          <w:szCs w:val="32"/>
          <w:highlight w:val="none"/>
        </w:rPr>
        <w:br w:type="page"/>
      </w:r>
      <w:r>
        <w:rPr>
          <w:rFonts w:hint="eastAsia" w:ascii="黑体" w:hAnsi="黑体" w:eastAsia="黑体" w:cs="黑体"/>
          <w:color w:val="000000" w:themeColor="text1"/>
          <w:sz w:val="32"/>
          <w:szCs w:val="32"/>
          <w:highlight w:val="none"/>
        </w:rPr>
        <w:t>（</w:t>
      </w:r>
      <w:r>
        <w:rPr>
          <w:rFonts w:hint="eastAsia" w:ascii="黑体" w:hAnsi="黑体" w:eastAsia="黑体" w:cs="黑体"/>
          <w:color w:val="000000" w:themeColor="text1"/>
          <w:sz w:val="32"/>
          <w:szCs w:val="32"/>
          <w:highlight w:val="none"/>
          <w:lang w:eastAsia="zh-CN"/>
        </w:rPr>
        <w:t>四</w:t>
      </w:r>
      <w:r>
        <w:rPr>
          <w:rFonts w:hint="eastAsia" w:ascii="黑体" w:hAnsi="黑体" w:eastAsia="黑体" w:cs="黑体"/>
          <w:color w:val="000000" w:themeColor="text1"/>
          <w:sz w:val="32"/>
          <w:szCs w:val="32"/>
          <w:highlight w:val="none"/>
        </w:rPr>
        <w:t>）</w:t>
      </w:r>
      <w:r>
        <w:rPr>
          <w:rFonts w:hint="eastAsia" w:ascii="黑体" w:hAnsi="黑体" w:eastAsia="黑体" w:cs="黑体"/>
          <w:color w:val="000000" w:themeColor="text1"/>
          <w:sz w:val="32"/>
          <w:szCs w:val="32"/>
          <w:highlight w:val="none"/>
          <w:lang w:eastAsia="zh-CN"/>
        </w:rPr>
        <w:t>教学为主型副</w:t>
      </w:r>
      <w:r>
        <w:rPr>
          <w:rFonts w:hint="eastAsia" w:ascii="黑体" w:hAnsi="黑体" w:eastAsia="黑体" w:cs="黑体"/>
          <w:color w:val="000000" w:themeColor="text1"/>
          <w:sz w:val="32"/>
          <w:szCs w:val="32"/>
          <w:highlight w:val="none"/>
        </w:rPr>
        <w:t>教授职称评审条件及积分计分标准</w:t>
      </w:r>
    </w:p>
    <w:tbl>
      <w:tblPr>
        <w:tblStyle w:val="7"/>
        <w:tblW w:w="9311" w:type="dxa"/>
        <w:jc w:val="center"/>
        <w:tblLayout w:type="fixed"/>
        <w:tblCellMar>
          <w:top w:w="15" w:type="dxa"/>
          <w:left w:w="15" w:type="dxa"/>
          <w:bottom w:w="15" w:type="dxa"/>
          <w:right w:w="15" w:type="dxa"/>
        </w:tblCellMar>
      </w:tblPr>
      <w:tblGrid>
        <w:gridCol w:w="448"/>
        <w:gridCol w:w="4918"/>
        <w:gridCol w:w="96"/>
        <w:gridCol w:w="1245"/>
        <w:gridCol w:w="1834"/>
        <w:gridCol w:w="770"/>
      </w:tblGrid>
      <w:tr>
        <w:tblPrEx>
          <w:tblCellMar>
            <w:top w:w="15" w:type="dxa"/>
            <w:left w:w="15" w:type="dxa"/>
            <w:bottom w:w="15" w:type="dxa"/>
            <w:right w:w="15" w:type="dxa"/>
          </w:tblCellMar>
        </w:tblPrEx>
        <w:trPr>
          <w:trHeight w:val="640" w:hRule="atLeast"/>
          <w:jc w:val="center"/>
        </w:trPr>
        <w:tc>
          <w:tcPr>
            <w:tcW w:w="6707"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520" w:lineRule="exact"/>
              <w:jc w:val="center"/>
              <w:textAlignment w:val="bottom"/>
              <w:rPr>
                <w:rFonts w:ascii="宋体" w:hAnsi="宋体" w:cs="宋体"/>
                <w:b/>
                <w:color w:val="000000" w:themeColor="text1"/>
                <w:kern w:val="0"/>
                <w:szCs w:val="21"/>
                <w:highlight w:val="none"/>
              </w:rPr>
            </w:pPr>
            <w:r>
              <w:rPr>
                <w:rFonts w:hint="eastAsia" w:ascii="宋体" w:hAnsi="宋体" w:cs="宋体"/>
                <w:b/>
                <w:color w:val="000000" w:themeColor="text1"/>
                <w:kern w:val="0"/>
                <w:szCs w:val="21"/>
                <w:highlight w:val="none"/>
              </w:rPr>
              <w:t>计分项目</w:t>
            </w:r>
          </w:p>
        </w:tc>
        <w:tc>
          <w:tcPr>
            <w:tcW w:w="18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宋体" w:hAnsi="宋体" w:cs="宋体"/>
                <w:b/>
                <w:color w:val="000000" w:themeColor="text1"/>
                <w:kern w:val="0"/>
                <w:sz w:val="24"/>
                <w:highlight w:val="none"/>
              </w:rPr>
            </w:pPr>
            <w:r>
              <w:rPr>
                <w:rFonts w:hint="eastAsia" w:ascii="宋体" w:hAnsi="宋体" w:cs="宋体"/>
                <w:b/>
                <w:color w:val="000000" w:themeColor="text1"/>
                <w:kern w:val="0"/>
                <w:sz w:val="21"/>
                <w:szCs w:val="21"/>
                <w:highlight w:val="none"/>
              </w:rPr>
              <w:t>计分标准</w:t>
            </w:r>
          </w:p>
          <w:p>
            <w:pPr>
              <w:widowControl/>
              <w:spacing w:line="240" w:lineRule="exact"/>
              <w:jc w:val="center"/>
              <w:textAlignment w:val="center"/>
              <w:rPr>
                <w:rFonts w:ascii="宋体" w:hAnsi="宋体" w:cs="宋体"/>
                <w:b/>
                <w:color w:val="000000" w:themeColor="text1"/>
                <w:sz w:val="24"/>
                <w:highlight w:val="none"/>
              </w:rPr>
            </w:pPr>
            <w:r>
              <w:rPr>
                <w:rStyle w:val="15"/>
                <w:rFonts w:hint="eastAsia" w:ascii="宋体" w:hAnsi="宋体" w:cs="宋体"/>
                <w:b/>
                <w:color w:val="000000" w:themeColor="text1"/>
                <w:sz w:val="21"/>
                <w:szCs w:val="21"/>
                <w:highlight w:val="none"/>
              </w:rPr>
              <w:t>（1分/1个因子）</w:t>
            </w:r>
          </w:p>
        </w:tc>
        <w:tc>
          <w:tcPr>
            <w:tcW w:w="7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Style w:val="15"/>
                <w:rFonts w:ascii="宋体" w:hAnsi="宋体" w:cs="宋体"/>
                <w:b/>
                <w:color w:val="000000" w:themeColor="text1"/>
                <w:sz w:val="24"/>
                <w:szCs w:val="24"/>
                <w:highlight w:val="none"/>
              </w:rPr>
            </w:pPr>
            <w:r>
              <w:rPr>
                <w:rStyle w:val="15"/>
                <w:rFonts w:hint="eastAsia" w:ascii="宋体" w:hAnsi="宋体" w:eastAsia="宋体" w:cs="宋体"/>
                <w:b/>
                <w:color w:val="000000" w:themeColor="text1"/>
                <w:sz w:val="21"/>
                <w:szCs w:val="21"/>
                <w:highlight w:val="none"/>
              </w:rPr>
              <w:t>备注</w:t>
            </w:r>
          </w:p>
        </w:tc>
      </w:tr>
      <w:tr>
        <w:tblPrEx>
          <w:tblCellMar>
            <w:top w:w="15" w:type="dxa"/>
            <w:left w:w="15" w:type="dxa"/>
            <w:bottom w:w="15" w:type="dxa"/>
            <w:right w:w="15" w:type="dxa"/>
          </w:tblCellMar>
        </w:tblPrEx>
        <w:trPr>
          <w:trHeight w:val="640" w:hRule="atLeast"/>
          <w:jc w:val="center"/>
        </w:trPr>
        <w:tc>
          <w:tcPr>
            <w:tcW w:w="448" w:type="dxa"/>
            <w:vMerge w:val="restart"/>
            <w:tcBorders>
              <w:top w:val="single" w:color="000000" w:sz="4" w:space="0"/>
              <w:left w:val="single" w:color="000000" w:sz="4" w:space="0"/>
              <w:right w:val="single" w:color="auto" w:sz="4" w:space="0"/>
            </w:tcBorders>
            <w:noWrap w:val="0"/>
            <w:vAlign w:val="center"/>
          </w:tcPr>
          <w:p>
            <w:pPr>
              <w:widowControl/>
              <w:spacing w:line="240" w:lineRule="exact"/>
              <w:jc w:val="center"/>
              <w:textAlignment w:val="bottom"/>
              <w:rPr>
                <w:rFonts w:hint="eastAsia" w:ascii="宋体" w:hAnsi="宋体" w:cs="宋体"/>
                <w:bCs/>
                <w:color w:val="000000" w:themeColor="text1"/>
                <w:szCs w:val="21"/>
                <w:highlight w:val="none"/>
              </w:rPr>
            </w:pPr>
            <w:r>
              <w:rPr>
                <w:rFonts w:hint="eastAsia" w:ascii="宋体" w:hAnsi="宋体" w:cs="宋体"/>
                <w:b/>
                <w:bCs w:val="0"/>
                <w:color w:val="000000" w:themeColor="text1"/>
                <w:szCs w:val="21"/>
                <w:highlight w:val="none"/>
                <w:lang w:eastAsia="zh-CN"/>
              </w:rPr>
              <w:t>基本</w:t>
            </w:r>
            <w:r>
              <w:rPr>
                <w:rFonts w:hint="eastAsia" w:ascii="宋体" w:hAnsi="宋体" w:cs="宋体"/>
                <w:b/>
                <w:bCs w:val="0"/>
                <w:color w:val="000000" w:themeColor="text1"/>
                <w:szCs w:val="21"/>
                <w:highlight w:val="none"/>
              </w:rPr>
              <w:t>条件</w:t>
            </w:r>
          </w:p>
        </w:tc>
        <w:tc>
          <w:tcPr>
            <w:tcW w:w="8093" w:type="dxa"/>
            <w:gridSpan w:val="4"/>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center"/>
              <w:rPr>
                <w:rStyle w:val="15"/>
                <w:rFonts w:hint="eastAsia" w:ascii="宋体" w:hAnsi="宋体" w:cs="宋体"/>
                <w:b/>
                <w:color w:val="000000" w:themeColor="text1"/>
                <w:sz w:val="21"/>
                <w:szCs w:val="21"/>
                <w:highlight w:val="none"/>
              </w:rPr>
            </w:pPr>
            <w:r>
              <w:rPr>
                <w:rFonts w:hint="eastAsia" w:ascii="宋体" w:hAnsi="宋体" w:eastAsia="宋体" w:cs="宋体"/>
                <w:i w:val="0"/>
                <w:iCs w:val="0"/>
                <w:caps w:val="0"/>
                <w:color w:val="000000" w:themeColor="text1"/>
                <w:spacing w:val="0"/>
                <w:sz w:val="21"/>
                <w:szCs w:val="21"/>
                <w:highlight w:val="none"/>
                <w:shd w:val="clear" w:color="auto" w:fill="FFFFFF"/>
              </w:rPr>
              <w:t>遵守国家宪法和法律法规，贯彻党和国家的教育方针，自觉践行社会主义核心价值观，具有良好的思想政治素质和师德师风修养，以德立身，以德立学，以德施教，爱岗敬业，为人师表，教书育人。</w:t>
            </w:r>
            <w:r>
              <w:rPr>
                <w:rFonts w:hint="eastAsia" w:ascii="宋体" w:hAnsi="宋体" w:cs="宋体"/>
                <w:bCs/>
                <w:color w:val="000000" w:themeColor="text1"/>
                <w:szCs w:val="21"/>
                <w:highlight w:val="none"/>
              </w:rPr>
              <w:t>取得现</w:t>
            </w:r>
            <w:r>
              <w:rPr>
                <w:rFonts w:hint="eastAsia" w:ascii="宋体" w:hAnsi="宋体" w:cs="宋体"/>
                <w:bCs/>
                <w:color w:val="000000" w:themeColor="text1"/>
                <w:szCs w:val="21"/>
                <w:highlight w:val="none"/>
                <w:lang w:eastAsia="zh-CN"/>
              </w:rPr>
              <w:t>职称</w:t>
            </w:r>
            <w:r>
              <w:rPr>
                <w:rFonts w:hint="eastAsia" w:ascii="宋体" w:hAnsi="宋体" w:cs="宋体"/>
                <w:bCs/>
                <w:color w:val="000000" w:themeColor="text1"/>
                <w:szCs w:val="21"/>
                <w:highlight w:val="none"/>
              </w:rPr>
              <w:t>以来：</w:t>
            </w:r>
          </w:p>
        </w:tc>
        <w:tc>
          <w:tcPr>
            <w:tcW w:w="770" w:type="dxa"/>
            <w:vMerge w:val="restart"/>
            <w:tcBorders>
              <w:top w:val="single" w:color="000000" w:sz="4" w:space="0"/>
              <w:left w:val="single" w:color="000000" w:sz="4" w:space="0"/>
              <w:right w:val="single" w:color="000000" w:sz="4" w:space="0"/>
            </w:tcBorders>
            <w:noWrap w:val="0"/>
            <w:vAlign w:val="center"/>
          </w:tcPr>
          <w:p>
            <w:pPr>
              <w:widowControl/>
              <w:spacing w:line="240" w:lineRule="exact"/>
              <w:textAlignment w:val="center"/>
              <w:rPr>
                <w:rStyle w:val="15"/>
                <w:rFonts w:hint="eastAsia" w:ascii="宋体" w:hAnsi="宋体" w:cs="宋体"/>
                <w:b/>
                <w:color w:val="000000" w:themeColor="text1"/>
                <w:sz w:val="24"/>
                <w:szCs w:val="24"/>
                <w:highlight w:val="none"/>
              </w:rPr>
            </w:pPr>
            <w:r>
              <w:rPr>
                <w:rStyle w:val="15"/>
                <w:rFonts w:hint="eastAsia" w:ascii="宋体" w:hAnsi="宋体" w:cs="宋体"/>
                <w:bCs/>
                <w:color w:val="000000" w:themeColor="text1"/>
                <w:highlight w:val="none"/>
              </w:rPr>
              <w:t>如1.2</w:t>
            </w:r>
            <w:r>
              <w:rPr>
                <w:rStyle w:val="15"/>
                <w:rFonts w:hint="eastAsia" w:ascii="宋体" w:hAnsi="宋体" w:eastAsia="宋体" w:cs="宋体"/>
                <w:bCs/>
                <w:color w:val="000000" w:themeColor="text1"/>
                <w:highlight w:val="none"/>
                <w:lang w:val="en-US" w:eastAsia="zh-CN"/>
              </w:rPr>
              <w:t>.3</w:t>
            </w:r>
            <w:r>
              <w:rPr>
                <w:rStyle w:val="15"/>
                <w:rFonts w:hint="eastAsia" w:ascii="宋体" w:hAnsi="宋体" w:cs="宋体"/>
                <w:bCs/>
                <w:color w:val="000000" w:themeColor="text1"/>
                <w:highlight w:val="none"/>
              </w:rPr>
              <w:t>合计未达到</w:t>
            </w:r>
            <w:r>
              <w:rPr>
                <w:rStyle w:val="15"/>
                <w:rFonts w:hint="eastAsia" w:ascii="宋体" w:hAnsi="宋体" w:eastAsia="宋体" w:cs="宋体"/>
                <w:bCs/>
                <w:color w:val="000000" w:themeColor="text1"/>
                <w:highlight w:val="none"/>
                <w:lang w:val="en-US" w:eastAsia="zh-CN"/>
              </w:rPr>
              <w:t>3</w:t>
            </w:r>
            <w:r>
              <w:rPr>
                <w:rStyle w:val="15"/>
                <w:rFonts w:hint="eastAsia" w:ascii="宋体" w:hAnsi="宋体" w:cs="宋体"/>
                <w:bCs/>
                <w:color w:val="000000" w:themeColor="text1"/>
                <w:highlight w:val="none"/>
              </w:rPr>
              <w:t>分，则按相关规定延期申报或者不予申报。</w:t>
            </w:r>
          </w:p>
        </w:tc>
      </w:tr>
      <w:tr>
        <w:tblPrEx>
          <w:tblCellMar>
            <w:top w:w="15" w:type="dxa"/>
            <w:left w:w="15" w:type="dxa"/>
            <w:bottom w:w="15" w:type="dxa"/>
            <w:right w:w="15" w:type="dxa"/>
          </w:tblCellMar>
        </w:tblPrEx>
        <w:trPr>
          <w:trHeight w:val="566" w:hRule="atLeast"/>
          <w:jc w:val="center"/>
        </w:trPr>
        <w:tc>
          <w:tcPr>
            <w:tcW w:w="448" w:type="dxa"/>
            <w:vMerge w:val="continue"/>
            <w:tcBorders>
              <w:left w:val="single" w:color="000000" w:sz="4" w:space="0"/>
              <w:right w:val="single" w:color="auto" w:sz="4" w:space="0"/>
            </w:tcBorders>
            <w:noWrap w:val="0"/>
            <w:vAlign w:val="center"/>
          </w:tcPr>
          <w:p>
            <w:pPr>
              <w:widowControl/>
              <w:spacing w:line="240" w:lineRule="exact"/>
              <w:textAlignment w:val="bottom"/>
              <w:rPr>
                <w:rFonts w:hint="eastAsia" w:ascii="宋体" w:hAnsi="宋体" w:cs="宋体"/>
                <w:bCs/>
                <w:color w:val="000000" w:themeColor="text1"/>
                <w:sz w:val="24"/>
                <w:highlight w:val="none"/>
              </w:rPr>
            </w:pPr>
          </w:p>
        </w:tc>
        <w:tc>
          <w:tcPr>
            <w:tcW w:w="6259" w:type="dxa"/>
            <w:gridSpan w:val="3"/>
            <w:tcBorders>
              <w:top w:val="single" w:color="000000" w:sz="4" w:space="0"/>
              <w:left w:val="single" w:color="auto" w:sz="4" w:space="0"/>
              <w:bottom w:val="single" w:color="000000" w:sz="4" w:space="0"/>
              <w:right w:val="single" w:color="000000" w:sz="4" w:space="0"/>
            </w:tcBorders>
            <w:noWrap w:val="0"/>
            <w:vAlign w:val="center"/>
          </w:tcPr>
          <w:p>
            <w:pPr>
              <w:widowControl/>
              <w:spacing w:line="240" w:lineRule="exact"/>
              <w:jc w:val="left"/>
              <w:textAlignment w:val="bottom"/>
              <w:rPr>
                <w:rFonts w:hint="eastAsia" w:ascii="宋体" w:hAnsi="宋体" w:cs="宋体"/>
                <w:bCs/>
                <w:color w:val="000000" w:themeColor="text1"/>
                <w:szCs w:val="21"/>
                <w:highlight w:val="none"/>
              </w:rPr>
            </w:pPr>
            <w:r>
              <w:rPr>
                <w:rFonts w:hint="eastAsia" w:ascii="宋体" w:hAnsi="宋体" w:cs="宋体"/>
                <w:bCs/>
                <w:color w:val="000000" w:themeColor="text1"/>
                <w:szCs w:val="21"/>
                <w:highlight w:val="none"/>
              </w:rPr>
              <w:t>1.年度考核合格以上</w:t>
            </w:r>
          </w:p>
        </w:tc>
        <w:tc>
          <w:tcPr>
            <w:tcW w:w="18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Style w:val="15"/>
                <w:rFonts w:hint="eastAsia" w:ascii="宋体" w:hAnsi="宋体" w:cs="宋体"/>
                <w:b/>
                <w:color w:val="000000" w:themeColor="text1"/>
                <w:sz w:val="21"/>
                <w:szCs w:val="21"/>
                <w:highlight w:val="none"/>
              </w:rPr>
            </w:pPr>
            <w:r>
              <w:rPr>
                <w:rFonts w:hint="eastAsia" w:ascii="宋体" w:hAnsi="宋体" w:cs="宋体"/>
                <w:color w:val="000000" w:themeColor="text1"/>
                <w:kern w:val="0"/>
                <w:szCs w:val="21"/>
                <w:highlight w:val="none"/>
              </w:rPr>
              <w:t>合格即计1个因子</w:t>
            </w:r>
          </w:p>
        </w:tc>
        <w:tc>
          <w:tcPr>
            <w:tcW w:w="770" w:type="dxa"/>
            <w:vMerge w:val="continue"/>
            <w:tcBorders>
              <w:left w:val="single" w:color="000000" w:sz="4" w:space="0"/>
              <w:right w:val="single" w:color="000000" w:sz="4" w:space="0"/>
            </w:tcBorders>
            <w:noWrap w:val="0"/>
            <w:vAlign w:val="center"/>
          </w:tcPr>
          <w:p>
            <w:pPr>
              <w:widowControl/>
              <w:spacing w:line="240" w:lineRule="exact"/>
              <w:textAlignment w:val="center"/>
              <w:rPr>
                <w:rStyle w:val="15"/>
                <w:rFonts w:hint="eastAsia" w:ascii="宋体" w:hAnsi="宋体" w:cs="宋体"/>
                <w:b/>
                <w:color w:val="000000" w:themeColor="text1"/>
                <w:sz w:val="24"/>
                <w:szCs w:val="24"/>
                <w:highlight w:val="none"/>
              </w:rPr>
            </w:pPr>
          </w:p>
        </w:tc>
      </w:tr>
      <w:tr>
        <w:tblPrEx>
          <w:tblCellMar>
            <w:top w:w="15" w:type="dxa"/>
            <w:left w:w="15" w:type="dxa"/>
            <w:bottom w:w="15" w:type="dxa"/>
            <w:right w:w="15" w:type="dxa"/>
          </w:tblCellMar>
        </w:tblPrEx>
        <w:trPr>
          <w:trHeight w:val="566" w:hRule="atLeast"/>
          <w:jc w:val="center"/>
        </w:trPr>
        <w:tc>
          <w:tcPr>
            <w:tcW w:w="448" w:type="dxa"/>
            <w:vMerge w:val="continue"/>
            <w:tcBorders>
              <w:left w:val="single" w:color="000000" w:sz="4" w:space="0"/>
              <w:right w:val="single" w:color="auto" w:sz="4" w:space="0"/>
            </w:tcBorders>
            <w:noWrap w:val="0"/>
            <w:vAlign w:val="center"/>
          </w:tcPr>
          <w:p>
            <w:pPr>
              <w:widowControl/>
              <w:spacing w:line="240" w:lineRule="exact"/>
              <w:textAlignment w:val="bottom"/>
              <w:rPr>
                <w:rFonts w:hint="eastAsia" w:ascii="宋体" w:hAnsi="宋体" w:cs="宋体"/>
                <w:bCs/>
                <w:color w:val="000000" w:themeColor="text1"/>
                <w:sz w:val="24"/>
                <w:highlight w:val="none"/>
              </w:rPr>
            </w:pPr>
          </w:p>
        </w:tc>
        <w:tc>
          <w:tcPr>
            <w:tcW w:w="6259" w:type="dxa"/>
            <w:gridSpan w:val="3"/>
            <w:tcBorders>
              <w:top w:val="single" w:color="000000" w:sz="4" w:space="0"/>
              <w:left w:val="single" w:color="auto" w:sz="4" w:space="0"/>
              <w:bottom w:val="single" w:color="000000" w:sz="4" w:space="0"/>
              <w:right w:val="single" w:color="000000" w:sz="4" w:space="0"/>
            </w:tcBorders>
            <w:noWrap w:val="0"/>
            <w:vAlign w:val="center"/>
          </w:tcPr>
          <w:p>
            <w:pPr>
              <w:widowControl/>
              <w:spacing w:line="240" w:lineRule="exact"/>
              <w:jc w:val="left"/>
              <w:textAlignment w:val="bottom"/>
              <w:rPr>
                <w:rFonts w:hint="default" w:ascii="宋体" w:hAnsi="宋体" w:eastAsia="宋体" w:cs="宋体"/>
                <w:bCs/>
                <w:color w:val="000000" w:themeColor="text1"/>
                <w:szCs w:val="21"/>
                <w:highlight w:val="none"/>
                <w:lang w:val="en-US" w:eastAsia="zh-CN"/>
              </w:rPr>
            </w:pPr>
            <w:r>
              <w:rPr>
                <w:rFonts w:hint="eastAsia" w:ascii="宋体" w:hAnsi="宋体" w:cs="宋体"/>
                <w:bCs/>
                <w:color w:val="000000" w:themeColor="text1"/>
                <w:szCs w:val="21"/>
                <w:highlight w:val="none"/>
                <w:lang w:val="en-US" w:eastAsia="zh-CN"/>
              </w:rPr>
              <w:t>2.教学质量评价合格以上，且至少有2次被评为优秀</w:t>
            </w:r>
          </w:p>
        </w:tc>
        <w:tc>
          <w:tcPr>
            <w:tcW w:w="18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themeColor="text1"/>
                <w:kern w:val="0"/>
                <w:szCs w:val="21"/>
                <w:highlight w:val="none"/>
              </w:rPr>
            </w:pPr>
            <w:r>
              <w:rPr>
                <w:rFonts w:hint="eastAsia" w:ascii="宋体" w:hAnsi="宋体" w:cs="宋体"/>
                <w:color w:val="000000" w:themeColor="text1"/>
                <w:kern w:val="0"/>
                <w:szCs w:val="21"/>
                <w:highlight w:val="none"/>
                <w:lang w:eastAsia="zh-CN"/>
              </w:rPr>
              <w:t>达标</w:t>
            </w:r>
            <w:r>
              <w:rPr>
                <w:rFonts w:hint="eastAsia" w:ascii="宋体" w:hAnsi="宋体" w:cs="宋体"/>
                <w:color w:val="000000" w:themeColor="text1"/>
                <w:kern w:val="0"/>
                <w:szCs w:val="21"/>
                <w:highlight w:val="none"/>
              </w:rPr>
              <w:t>即计1个因子</w:t>
            </w:r>
          </w:p>
        </w:tc>
        <w:tc>
          <w:tcPr>
            <w:tcW w:w="770" w:type="dxa"/>
            <w:vMerge w:val="continue"/>
            <w:tcBorders>
              <w:left w:val="single" w:color="000000" w:sz="4" w:space="0"/>
              <w:right w:val="single" w:color="000000" w:sz="4" w:space="0"/>
            </w:tcBorders>
            <w:noWrap w:val="0"/>
            <w:vAlign w:val="center"/>
          </w:tcPr>
          <w:p>
            <w:pPr>
              <w:widowControl/>
              <w:spacing w:line="240" w:lineRule="exact"/>
              <w:textAlignment w:val="center"/>
              <w:rPr>
                <w:rStyle w:val="15"/>
                <w:rFonts w:hint="eastAsia" w:ascii="宋体" w:hAnsi="宋体" w:cs="宋体"/>
                <w:b/>
                <w:color w:val="000000" w:themeColor="text1"/>
                <w:sz w:val="24"/>
                <w:szCs w:val="24"/>
                <w:highlight w:val="none"/>
              </w:rPr>
            </w:pPr>
          </w:p>
        </w:tc>
      </w:tr>
      <w:tr>
        <w:tblPrEx>
          <w:tblCellMar>
            <w:top w:w="15" w:type="dxa"/>
            <w:left w:w="15" w:type="dxa"/>
            <w:bottom w:w="15" w:type="dxa"/>
            <w:right w:w="15" w:type="dxa"/>
          </w:tblCellMar>
        </w:tblPrEx>
        <w:trPr>
          <w:trHeight w:val="415" w:hRule="atLeast"/>
          <w:jc w:val="center"/>
        </w:trPr>
        <w:tc>
          <w:tcPr>
            <w:tcW w:w="448" w:type="dxa"/>
            <w:vMerge w:val="continue"/>
            <w:tcBorders>
              <w:left w:val="single" w:color="000000" w:sz="4" w:space="0"/>
              <w:right w:val="single" w:color="auto" w:sz="4" w:space="0"/>
            </w:tcBorders>
            <w:noWrap w:val="0"/>
            <w:vAlign w:val="center"/>
          </w:tcPr>
          <w:p>
            <w:pPr>
              <w:widowControl/>
              <w:spacing w:line="240" w:lineRule="exact"/>
              <w:jc w:val="center"/>
              <w:textAlignment w:val="bottom"/>
              <w:rPr>
                <w:rFonts w:hint="eastAsia" w:ascii="宋体" w:hAnsi="宋体" w:cs="宋体"/>
                <w:b/>
                <w:color w:val="000000" w:themeColor="text1"/>
                <w:sz w:val="24"/>
                <w:highlight w:val="none"/>
              </w:rPr>
            </w:pPr>
          </w:p>
        </w:tc>
        <w:tc>
          <w:tcPr>
            <w:tcW w:w="6259" w:type="dxa"/>
            <w:gridSpan w:val="3"/>
            <w:tcBorders>
              <w:top w:val="single" w:color="000000" w:sz="4" w:space="0"/>
              <w:left w:val="single" w:color="auto" w:sz="4" w:space="0"/>
              <w:bottom w:val="single" w:color="000000" w:sz="4" w:space="0"/>
              <w:right w:val="single" w:color="000000" w:sz="4" w:space="0"/>
            </w:tcBorders>
            <w:noWrap w:val="0"/>
            <w:vAlign w:val="center"/>
          </w:tcPr>
          <w:p>
            <w:pPr>
              <w:widowControl/>
              <w:spacing w:line="240" w:lineRule="exact"/>
              <w:jc w:val="left"/>
              <w:textAlignment w:val="bottom"/>
              <w:rPr>
                <w:rFonts w:hint="eastAsia" w:ascii="宋体" w:hAnsi="宋体" w:cs="宋体"/>
                <w:bCs/>
                <w:color w:val="000000" w:themeColor="text1"/>
                <w:szCs w:val="21"/>
                <w:highlight w:val="none"/>
              </w:rPr>
            </w:pPr>
            <w:r>
              <w:rPr>
                <w:rFonts w:hint="eastAsia" w:ascii="宋体" w:hAnsi="宋体" w:cs="宋体"/>
                <w:bCs/>
                <w:color w:val="000000" w:themeColor="text1"/>
                <w:szCs w:val="21"/>
                <w:highlight w:val="none"/>
                <w:lang w:val="en-US" w:eastAsia="zh-CN"/>
              </w:rPr>
              <w:t>3</w:t>
            </w:r>
            <w:r>
              <w:rPr>
                <w:rFonts w:hint="eastAsia" w:ascii="宋体" w:hAnsi="宋体" w:cs="宋体"/>
                <w:bCs/>
                <w:color w:val="000000" w:themeColor="text1"/>
                <w:szCs w:val="21"/>
                <w:highlight w:val="none"/>
              </w:rPr>
              <w:t>.教师职业道德评估合格以上</w:t>
            </w:r>
          </w:p>
        </w:tc>
        <w:tc>
          <w:tcPr>
            <w:tcW w:w="18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Style w:val="15"/>
                <w:rFonts w:hint="eastAsia" w:ascii="宋体" w:hAnsi="宋体" w:cs="宋体"/>
                <w:b/>
                <w:color w:val="000000" w:themeColor="text1"/>
                <w:sz w:val="21"/>
                <w:szCs w:val="21"/>
                <w:highlight w:val="none"/>
              </w:rPr>
            </w:pPr>
            <w:r>
              <w:rPr>
                <w:rFonts w:hint="eastAsia" w:ascii="宋体" w:hAnsi="宋体" w:cs="宋体"/>
                <w:color w:val="000000" w:themeColor="text1"/>
                <w:kern w:val="0"/>
                <w:szCs w:val="21"/>
                <w:highlight w:val="none"/>
              </w:rPr>
              <w:t>合格即计1个因子</w:t>
            </w:r>
          </w:p>
        </w:tc>
        <w:tc>
          <w:tcPr>
            <w:tcW w:w="770" w:type="dxa"/>
            <w:vMerge w:val="continue"/>
            <w:tcBorders>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Style w:val="15"/>
                <w:rFonts w:hint="eastAsia" w:ascii="宋体" w:hAnsi="宋体" w:cs="宋体"/>
                <w:b/>
                <w:color w:val="000000" w:themeColor="text1"/>
                <w:sz w:val="24"/>
                <w:szCs w:val="24"/>
                <w:highlight w:val="none"/>
              </w:rPr>
            </w:pPr>
          </w:p>
        </w:tc>
      </w:tr>
      <w:tr>
        <w:tblPrEx>
          <w:tblCellMar>
            <w:top w:w="15" w:type="dxa"/>
            <w:left w:w="15" w:type="dxa"/>
            <w:bottom w:w="15" w:type="dxa"/>
            <w:right w:w="15" w:type="dxa"/>
          </w:tblCellMar>
        </w:tblPrEx>
        <w:trPr>
          <w:trHeight w:val="415" w:hRule="atLeast"/>
          <w:jc w:val="center"/>
        </w:trPr>
        <w:tc>
          <w:tcPr>
            <w:tcW w:w="448" w:type="dxa"/>
            <w:vMerge w:val="continue"/>
            <w:tcBorders>
              <w:left w:val="single" w:color="000000" w:sz="4" w:space="0"/>
              <w:bottom w:val="single" w:color="000000" w:sz="4" w:space="0"/>
              <w:right w:val="single" w:color="auto" w:sz="4" w:space="0"/>
            </w:tcBorders>
            <w:noWrap w:val="0"/>
            <w:vAlign w:val="center"/>
          </w:tcPr>
          <w:p>
            <w:pPr>
              <w:widowControl/>
              <w:spacing w:line="240" w:lineRule="exact"/>
              <w:jc w:val="center"/>
              <w:textAlignment w:val="bottom"/>
              <w:rPr>
                <w:rFonts w:hint="eastAsia" w:ascii="宋体" w:hAnsi="宋体" w:cs="宋体"/>
                <w:b/>
                <w:color w:val="000000" w:themeColor="text1"/>
                <w:sz w:val="24"/>
                <w:highlight w:val="none"/>
              </w:rPr>
            </w:pPr>
          </w:p>
        </w:tc>
        <w:tc>
          <w:tcPr>
            <w:tcW w:w="8093" w:type="dxa"/>
            <w:gridSpan w:val="4"/>
            <w:tcBorders>
              <w:top w:val="single" w:color="000000" w:sz="4" w:space="0"/>
              <w:left w:val="single" w:color="auto" w:sz="4" w:space="0"/>
              <w:bottom w:val="single" w:color="000000" w:sz="4" w:space="0"/>
              <w:right w:val="single" w:color="000000" w:sz="4" w:space="0"/>
            </w:tcBorders>
            <w:noWrap w:val="0"/>
            <w:vAlign w:val="center"/>
          </w:tcPr>
          <w:p>
            <w:pPr>
              <w:widowControl/>
              <w:spacing w:line="240" w:lineRule="exact"/>
              <w:ind w:firstLine="420" w:firstLineChars="200"/>
              <w:jc w:val="left"/>
              <w:textAlignment w:val="center"/>
              <w:rPr>
                <w:rFonts w:hint="eastAsia" w:ascii="宋体" w:hAnsi="宋体" w:cs="宋体"/>
                <w:color w:val="000000" w:themeColor="text1"/>
                <w:kern w:val="0"/>
                <w:szCs w:val="21"/>
                <w:highlight w:val="none"/>
              </w:rPr>
            </w:pPr>
            <w:r>
              <w:rPr>
                <w:rFonts w:hint="eastAsia" w:ascii="宋体" w:hAnsi="宋体" w:cs="宋体"/>
                <w:bCs/>
                <w:color w:val="000000" w:themeColor="text1"/>
                <w:szCs w:val="21"/>
                <w:highlight w:val="none"/>
                <w:lang w:eastAsia="zh-CN"/>
              </w:rPr>
              <w:t>年度考核和教师职业道德评估（师德师风年度考核）</w:t>
            </w:r>
            <w:r>
              <w:rPr>
                <w:rFonts w:hint="eastAsia" w:ascii="宋体" w:hAnsi="宋体" w:cs="宋体"/>
                <w:bCs/>
                <w:color w:val="000000" w:themeColor="text1"/>
                <w:szCs w:val="21"/>
                <w:highlight w:val="none"/>
              </w:rPr>
              <w:t>每获得1次优秀计1个因子。</w:t>
            </w:r>
          </w:p>
        </w:tc>
        <w:tc>
          <w:tcPr>
            <w:tcW w:w="770" w:type="dxa"/>
            <w:tcBorders>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Style w:val="15"/>
                <w:rFonts w:hint="eastAsia" w:ascii="宋体" w:hAnsi="宋体" w:cs="宋体"/>
                <w:b/>
                <w:color w:val="000000" w:themeColor="text1"/>
                <w:sz w:val="24"/>
                <w:szCs w:val="24"/>
                <w:highlight w:val="none"/>
              </w:rPr>
            </w:pPr>
          </w:p>
        </w:tc>
      </w:tr>
      <w:tr>
        <w:tblPrEx>
          <w:tblCellMar>
            <w:top w:w="15" w:type="dxa"/>
            <w:left w:w="15" w:type="dxa"/>
            <w:bottom w:w="15" w:type="dxa"/>
            <w:right w:w="15" w:type="dxa"/>
          </w:tblCellMar>
        </w:tblPrEx>
        <w:trPr>
          <w:trHeight w:val="614" w:hRule="atLeast"/>
          <w:jc w:val="center"/>
        </w:trPr>
        <w:tc>
          <w:tcPr>
            <w:tcW w:w="448" w:type="dxa"/>
            <w:vMerge w:val="restart"/>
            <w:tcBorders>
              <w:top w:val="single" w:color="000000" w:sz="4" w:space="0"/>
              <w:left w:val="single" w:color="000000" w:sz="4" w:space="0"/>
              <w:right w:val="single" w:color="000000" w:sz="4" w:space="0"/>
            </w:tcBorders>
            <w:noWrap w:val="0"/>
            <w:vAlign w:val="center"/>
          </w:tcPr>
          <w:p>
            <w:pPr>
              <w:widowControl/>
              <w:spacing w:line="240" w:lineRule="exact"/>
              <w:jc w:val="center"/>
              <w:textAlignment w:val="center"/>
              <w:rPr>
                <w:rFonts w:ascii="宋体" w:hAnsi="宋体" w:cs="宋体"/>
                <w:b/>
                <w:bCs/>
                <w:color w:val="000000" w:themeColor="text1"/>
                <w:kern w:val="0"/>
                <w:sz w:val="22"/>
                <w:highlight w:val="none"/>
              </w:rPr>
            </w:pPr>
            <w:r>
              <w:rPr>
                <w:rFonts w:hint="eastAsia" w:ascii="宋体" w:hAnsi="宋体" w:cs="宋体"/>
                <w:b/>
                <w:bCs/>
                <w:color w:val="000000" w:themeColor="text1"/>
                <w:kern w:val="0"/>
                <w:sz w:val="22"/>
                <w:highlight w:val="none"/>
              </w:rPr>
              <w:t>学历</w:t>
            </w:r>
          </w:p>
          <w:p>
            <w:pPr>
              <w:widowControl/>
              <w:spacing w:line="240" w:lineRule="exact"/>
              <w:jc w:val="center"/>
              <w:textAlignment w:val="center"/>
              <w:rPr>
                <w:rFonts w:ascii="宋体" w:hAnsi="宋体" w:cs="宋体"/>
                <w:b/>
                <w:bCs/>
                <w:color w:val="000000" w:themeColor="text1"/>
                <w:kern w:val="0"/>
                <w:sz w:val="22"/>
                <w:highlight w:val="none"/>
              </w:rPr>
            </w:pPr>
            <w:r>
              <w:rPr>
                <w:rFonts w:hint="eastAsia" w:ascii="宋体" w:hAnsi="宋体" w:cs="宋体"/>
                <w:b/>
                <w:bCs/>
                <w:color w:val="000000" w:themeColor="text1"/>
                <w:kern w:val="0"/>
                <w:sz w:val="22"/>
                <w:highlight w:val="none"/>
              </w:rPr>
              <w:t>、</w:t>
            </w:r>
          </w:p>
          <w:p>
            <w:pPr>
              <w:widowControl/>
              <w:spacing w:line="240" w:lineRule="exact"/>
              <w:jc w:val="center"/>
              <w:textAlignment w:val="center"/>
              <w:rPr>
                <w:rFonts w:hint="eastAsia" w:ascii="宋体" w:hAnsi="宋体" w:eastAsia="宋体" w:cs="宋体"/>
                <w:color w:val="000000" w:themeColor="text1"/>
                <w:sz w:val="22"/>
                <w:highlight w:val="none"/>
                <w:lang w:eastAsia="zh-CN"/>
              </w:rPr>
            </w:pPr>
            <w:r>
              <w:rPr>
                <w:rFonts w:hint="eastAsia" w:ascii="宋体" w:hAnsi="宋体" w:cs="宋体"/>
                <w:b/>
                <w:bCs/>
                <w:color w:val="000000" w:themeColor="text1"/>
                <w:kern w:val="0"/>
                <w:sz w:val="22"/>
                <w:highlight w:val="none"/>
              </w:rPr>
              <w:t>资历</w:t>
            </w:r>
            <w:r>
              <w:rPr>
                <w:rFonts w:hint="eastAsia" w:ascii="宋体" w:hAnsi="宋体" w:cs="宋体"/>
                <w:b/>
                <w:bCs/>
                <w:color w:val="000000" w:themeColor="text1"/>
                <w:kern w:val="0"/>
                <w:sz w:val="22"/>
                <w:highlight w:val="none"/>
                <w:lang w:eastAsia="zh-CN"/>
              </w:rPr>
              <w:t>方面</w:t>
            </w:r>
          </w:p>
        </w:tc>
        <w:tc>
          <w:tcPr>
            <w:tcW w:w="8863"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宋体" w:hAnsi="宋体" w:cs="宋体"/>
                <w:b/>
                <w:color w:val="000000" w:themeColor="text1"/>
                <w:kern w:val="0"/>
                <w:szCs w:val="21"/>
                <w:highlight w:val="none"/>
              </w:rPr>
            </w:pPr>
            <w:r>
              <w:rPr>
                <w:rFonts w:hint="eastAsia" w:ascii="宋体" w:hAnsi="宋体" w:cs="宋体"/>
                <w:b/>
                <w:color w:val="000000" w:themeColor="text1"/>
                <w:kern w:val="0"/>
                <w:szCs w:val="21"/>
                <w:highlight w:val="none"/>
              </w:rPr>
              <w:t>符合以下条件之一:</w:t>
            </w:r>
          </w:p>
        </w:tc>
      </w:tr>
      <w:tr>
        <w:tblPrEx>
          <w:tblCellMar>
            <w:top w:w="15" w:type="dxa"/>
            <w:left w:w="15" w:type="dxa"/>
            <w:bottom w:w="15" w:type="dxa"/>
            <w:right w:w="15" w:type="dxa"/>
          </w:tblCellMar>
        </w:tblPrEx>
        <w:trPr>
          <w:trHeight w:val="1245" w:hRule="atLeast"/>
          <w:jc w:val="center"/>
        </w:trPr>
        <w:tc>
          <w:tcPr>
            <w:tcW w:w="448" w:type="dxa"/>
            <w:vMerge w:val="continue"/>
            <w:tcBorders>
              <w:left w:val="single" w:color="000000" w:sz="4" w:space="0"/>
              <w:right w:val="single" w:color="000000" w:sz="4" w:space="0"/>
            </w:tcBorders>
            <w:noWrap w:val="0"/>
            <w:vAlign w:val="center"/>
          </w:tcPr>
          <w:p>
            <w:pPr>
              <w:spacing w:line="240" w:lineRule="exact"/>
              <w:jc w:val="center"/>
              <w:rPr>
                <w:rFonts w:ascii="宋体" w:hAnsi="宋体" w:cs="宋体"/>
                <w:color w:val="000000" w:themeColor="text1"/>
                <w:sz w:val="22"/>
                <w:highlight w:val="none"/>
              </w:rPr>
            </w:pPr>
          </w:p>
        </w:tc>
        <w:tc>
          <w:tcPr>
            <w:tcW w:w="491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left"/>
              <w:rPr>
                <w:rFonts w:hint="eastAsia" w:ascii="宋体" w:hAnsi="宋体" w:eastAsia="宋体" w:cs="宋体"/>
                <w:color w:val="000000" w:themeColor="text1"/>
                <w:kern w:val="0"/>
                <w:sz w:val="21"/>
                <w:szCs w:val="21"/>
                <w:highlight w:val="none"/>
                <w:lang w:val="en-US" w:eastAsia="zh-CN" w:bidi="ar-SA"/>
              </w:rPr>
            </w:pPr>
            <w:r>
              <w:rPr>
                <w:rFonts w:hint="eastAsia" w:ascii="宋体" w:hAnsi="宋体" w:eastAsia="宋体" w:cs="宋体"/>
                <w:color w:val="000000" w:themeColor="text1"/>
                <w:kern w:val="0"/>
                <w:sz w:val="21"/>
                <w:szCs w:val="21"/>
                <w:highlight w:val="none"/>
                <w:lang w:val="en-US" w:eastAsia="zh-CN" w:bidi="ar-SA"/>
              </w:rPr>
              <w:t>1.获博士学位满2年，且取得讲师职称并受聘中级专业技术职务满2年。</w:t>
            </w:r>
          </w:p>
        </w:tc>
        <w:tc>
          <w:tcPr>
            <w:tcW w:w="3175"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eastAsia="宋体" w:cs="宋体"/>
                <w:color w:val="000000" w:themeColor="text1"/>
                <w:kern w:val="0"/>
                <w:szCs w:val="21"/>
                <w:highlight w:val="none"/>
              </w:rPr>
            </w:pPr>
            <w:r>
              <w:rPr>
                <w:rFonts w:hint="eastAsia" w:ascii="宋体" w:hAnsi="宋体" w:eastAsia="宋体" w:cs="宋体"/>
                <w:color w:val="000000" w:themeColor="text1"/>
                <w:kern w:val="0"/>
                <w:szCs w:val="21"/>
                <w:highlight w:val="none"/>
              </w:rPr>
              <w:t>满足1、2、3其中之一则计1个因子。</w:t>
            </w:r>
          </w:p>
        </w:tc>
        <w:tc>
          <w:tcPr>
            <w:tcW w:w="770" w:type="dxa"/>
            <w:vMerge w:val="restart"/>
            <w:tcBorders>
              <w:top w:val="single" w:color="000000" w:sz="4" w:space="0"/>
              <w:left w:val="single" w:color="000000" w:sz="4" w:space="0"/>
              <w:right w:val="single" w:color="000000" w:sz="4" w:space="0"/>
            </w:tcBorders>
            <w:noWrap w:val="0"/>
            <w:vAlign w:val="center"/>
          </w:tcPr>
          <w:p>
            <w:pPr>
              <w:widowControl/>
              <w:spacing w:line="240" w:lineRule="exact"/>
              <w:textAlignment w:val="center"/>
              <w:rPr>
                <w:rFonts w:hint="eastAsia" w:ascii="宋体" w:hAnsi="宋体" w:eastAsia="宋体" w:cs="宋体"/>
                <w:color w:val="000000" w:themeColor="text1"/>
                <w:kern w:val="0"/>
                <w:szCs w:val="21"/>
                <w:highlight w:val="none"/>
              </w:rPr>
            </w:pPr>
            <w:r>
              <w:rPr>
                <w:rFonts w:hint="eastAsia" w:ascii="宋体" w:hAnsi="宋体" w:eastAsia="宋体" w:cs="宋体"/>
                <w:color w:val="000000" w:themeColor="text1"/>
                <w:kern w:val="0"/>
                <w:szCs w:val="21"/>
                <w:highlight w:val="none"/>
              </w:rPr>
              <w:t>1、2、3项不累计积分</w:t>
            </w:r>
          </w:p>
        </w:tc>
      </w:tr>
      <w:tr>
        <w:tblPrEx>
          <w:tblCellMar>
            <w:top w:w="15" w:type="dxa"/>
            <w:left w:w="15" w:type="dxa"/>
            <w:bottom w:w="15" w:type="dxa"/>
            <w:right w:w="15" w:type="dxa"/>
          </w:tblCellMar>
        </w:tblPrEx>
        <w:trPr>
          <w:trHeight w:val="1194" w:hRule="atLeast"/>
          <w:jc w:val="center"/>
        </w:trPr>
        <w:tc>
          <w:tcPr>
            <w:tcW w:w="448" w:type="dxa"/>
            <w:vMerge w:val="continue"/>
            <w:tcBorders>
              <w:left w:val="single" w:color="000000" w:sz="4" w:space="0"/>
              <w:right w:val="single" w:color="000000" w:sz="4" w:space="0"/>
            </w:tcBorders>
            <w:noWrap w:val="0"/>
            <w:vAlign w:val="center"/>
          </w:tcPr>
          <w:p>
            <w:pPr>
              <w:spacing w:line="240" w:lineRule="exact"/>
              <w:jc w:val="center"/>
              <w:rPr>
                <w:rFonts w:ascii="宋体" w:hAnsi="宋体" w:cs="宋体"/>
                <w:color w:val="000000" w:themeColor="text1"/>
                <w:sz w:val="22"/>
                <w:highlight w:val="none"/>
              </w:rPr>
            </w:pPr>
          </w:p>
        </w:tc>
        <w:tc>
          <w:tcPr>
            <w:tcW w:w="491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left"/>
              <w:rPr>
                <w:rFonts w:hint="eastAsia" w:ascii="宋体" w:hAnsi="宋体" w:eastAsia="宋体" w:cs="宋体"/>
                <w:color w:val="000000" w:themeColor="text1"/>
                <w:kern w:val="0"/>
                <w:sz w:val="21"/>
                <w:szCs w:val="21"/>
                <w:highlight w:val="none"/>
                <w:lang w:val="en-US" w:eastAsia="zh-CN" w:bidi="ar-SA"/>
              </w:rPr>
            </w:pPr>
            <w:r>
              <w:rPr>
                <w:rFonts w:hint="eastAsia" w:ascii="宋体" w:hAnsi="宋体" w:eastAsia="宋体" w:cs="宋体"/>
                <w:color w:val="000000" w:themeColor="text1"/>
                <w:kern w:val="0"/>
                <w:sz w:val="21"/>
                <w:szCs w:val="21"/>
                <w:highlight w:val="none"/>
                <w:lang w:val="en-US" w:eastAsia="zh-CN" w:bidi="ar-SA"/>
              </w:rPr>
              <w:t>2．获大学本科以上学历（或学士以上学位）满5年并获硕士学位，且取得讲师职称并受聘中级专业技术职务满5年。</w:t>
            </w:r>
          </w:p>
        </w:tc>
        <w:tc>
          <w:tcPr>
            <w:tcW w:w="3175"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left"/>
              <w:rPr>
                <w:rFonts w:ascii="宋体" w:hAnsi="宋体" w:cs="宋体"/>
                <w:color w:val="000000" w:themeColor="text1"/>
                <w:szCs w:val="21"/>
                <w:highlight w:val="none"/>
              </w:rPr>
            </w:pPr>
          </w:p>
        </w:tc>
        <w:tc>
          <w:tcPr>
            <w:tcW w:w="770" w:type="dxa"/>
            <w:vMerge w:val="continue"/>
            <w:tcBorders>
              <w:left w:val="single" w:color="000000" w:sz="4" w:space="0"/>
              <w:right w:val="single" w:color="000000" w:sz="4" w:space="0"/>
            </w:tcBorders>
            <w:noWrap w:val="0"/>
            <w:vAlign w:val="center"/>
          </w:tcPr>
          <w:p>
            <w:pPr>
              <w:spacing w:line="240" w:lineRule="exact"/>
              <w:jc w:val="center"/>
              <w:rPr>
                <w:rFonts w:ascii="宋体" w:hAnsi="宋体" w:cs="宋体"/>
                <w:color w:val="000000" w:themeColor="text1"/>
                <w:szCs w:val="21"/>
                <w:highlight w:val="none"/>
              </w:rPr>
            </w:pPr>
          </w:p>
        </w:tc>
      </w:tr>
      <w:tr>
        <w:tblPrEx>
          <w:tblCellMar>
            <w:top w:w="15" w:type="dxa"/>
            <w:left w:w="15" w:type="dxa"/>
            <w:bottom w:w="15" w:type="dxa"/>
            <w:right w:w="15" w:type="dxa"/>
          </w:tblCellMar>
        </w:tblPrEx>
        <w:trPr>
          <w:trHeight w:val="1310" w:hRule="atLeast"/>
          <w:jc w:val="center"/>
        </w:trPr>
        <w:tc>
          <w:tcPr>
            <w:tcW w:w="448" w:type="dxa"/>
            <w:vMerge w:val="continue"/>
            <w:tcBorders>
              <w:left w:val="single" w:color="000000" w:sz="4" w:space="0"/>
              <w:right w:val="single" w:color="000000" w:sz="4" w:space="0"/>
            </w:tcBorders>
            <w:noWrap w:val="0"/>
            <w:vAlign w:val="center"/>
          </w:tcPr>
          <w:p>
            <w:pPr>
              <w:spacing w:line="240" w:lineRule="exact"/>
              <w:jc w:val="center"/>
              <w:rPr>
                <w:rFonts w:ascii="宋体" w:hAnsi="宋体" w:cs="宋体"/>
                <w:color w:val="000000" w:themeColor="text1"/>
                <w:sz w:val="22"/>
                <w:highlight w:val="none"/>
              </w:rPr>
            </w:pPr>
          </w:p>
        </w:tc>
        <w:tc>
          <w:tcPr>
            <w:tcW w:w="49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eastAsia="宋体" w:cs="宋体"/>
                <w:color w:val="000000" w:themeColor="text1"/>
                <w:kern w:val="0"/>
                <w:sz w:val="21"/>
                <w:szCs w:val="21"/>
                <w:highlight w:val="none"/>
                <w:lang w:val="en-US" w:eastAsia="zh-CN" w:bidi="ar-SA"/>
              </w:rPr>
            </w:pPr>
            <w:r>
              <w:rPr>
                <w:rFonts w:hint="eastAsia" w:ascii="宋体" w:hAnsi="宋体" w:eastAsia="宋体" w:cs="宋体"/>
                <w:color w:val="000000" w:themeColor="text1"/>
                <w:kern w:val="0"/>
                <w:sz w:val="21"/>
                <w:szCs w:val="21"/>
                <w:highlight w:val="none"/>
                <w:lang w:val="en-US" w:eastAsia="zh-CN" w:bidi="ar-SA"/>
              </w:rPr>
              <w:t>3.年满40周岁人员获大学本科以上学历（或学士以上学位）满5年，且取得讲师职称并受聘中级专业技术职务满5年。</w:t>
            </w:r>
          </w:p>
        </w:tc>
        <w:tc>
          <w:tcPr>
            <w:tcW w:w="3175"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left"/>
              <w:rPr>
                <w:rFonts w:ascii="宋体" w:hAnsi="宋体" w:cs="宋体"/>
                <w:color w:val="000000" w:themeColor="text1"/>
                <w:szCs w:val="21"/>
                <w:highlight w:val="none"/>
              </w:rPr>
            </w:pPr>
          </w:p>
        </w:tc>
        <w:tc>
          <w:tcPr>
            <w:tcW w:w="770" w:type="dxa"/>
            <w:vMerge w:val="continue"/>
            <w:tcBorders>
              <w:left w:val="single" w:color="000000" w:sz="4" w:space="0"/>
              <w:bottom w:val="single" w:color="000000" w:sz="4" w:space="0"/>
              <w:right w:val="single" w:color="000000" w:sz="4" w:space="0"/>
            </w:tcBorders>
            <w:noWrap w:val="0"/>
            <w:vAlign w:val="center"/>
          </w:tcPr>
          <w:p>
            <w:pPr>
              <w:spacing w:line="240" w:lineRule="exact"/>
              <w:jc w:val="center"/>
              <w:rPr>
                <w:rFonts w:ascii="宋体" w:hAnsi="宋体" w:cs="宋体"/>
                <w:color w:val="000000" w:themeColor="text1"/>
                <w:szCs w:val="21"/>
                <w:highlight w:val="none"/>
              </w:rPr>
            </w:pPr>
          </w:p>
        </w:tc>
      </w:tr>
      <w:tr>
        <w:tblPrEx>
          <w:tblCellMar>
            <w:top w:w="15" w:type="dxa"/>
            <w:left w:w="15" w:type="dxa"/>
            <w:bottom w:w="15" w:type="dxa"/>
            <w:right w:w="15" w:type="dxa"/>
          </w:tblCellMar>
        </w:tblPrEx>
        <w:trPr>
          <w:trHeight w:val="1310" w:hRule="atLeast"/>
          <w:jc w:val="center"/>
        </w:trPr>
        <w:tc>
          <w:tcPr>
            <w:tcW w:w="448" w:type="dxa"/>
            <w:vMerge w:val="continue"/>
            <w:tcBorders>
              <w:left w:val="single" w:color="000000" w:sz="4" w:space="0"/>
              <w:right w:val="single" w:color="000000" w:sz="4" w:space="0"/>
            </w:tcBorders>
            <w:noWrap w:val="0"/>
            <w:vAlign w:val="center"/>
          </w:tcPr>
          <w:p>
            <w:pPr>
              <w:spacing w:line="240" w:lineRule="exact"/>
              <w:jc w:val="center"/>
              <w:rPr>
                <w:rFonts w:ascii="宋体" w:hAnsi="宋体" w:cs="宋体"/>
                <w:color w:val="000000" w:themeColor="text1"/>
                <w:sz w:val="22"/>
                <w:highlight w:val="none"/>
              </w:rPr>
            </w:pPr>
          </w:p>
        </w:tc>
        <w:tc>
          <w:tcPr>
            <w:tcW w:w="8863" w:type="dxa"/>
            <w:gridSpan w:val="5"/>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420" w:firstLineChars="200"/>
              <w:jc w:val="left"/>
              <w:rPr>
                <w:rFonts w:hint="eastAsia" w:ascii="宋体" w:hAnsi="宋体" w:eastAsia="宋体" w:cs="宋体"/>
                <w:color w:val="000000" w:themeColor="text1"/>
                <w:kern w:val="0"/>
                <w:sz w:val="21"/>
                <w:szCs w:val="21"/>
                <w:highlight w:val="none"/>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420" w:firstLineChars="200"/>
              <w:jc w:val="left"/>
              <w:rPr>
                <w:rFonts w:hint="eastAsia" w:ascii="宋体" w:hAnsi="宋体" w:eastAsia="宋体" w:cs="宋体"/>
                <w:color w:val="000000" w:themeColor="text1"/>
                <w:kern w:val="0"/>
                <w:sz w:val="21"/>
                <w:szCs w:val="21"/>
                <w:highlight w:val="none"/>
                <w:lang w:val="en-US" w:eastAsia="zh-CN" w:bidi="ar-SA"/>
              </w:rPr>
            </w:pPr>
            <w:r>
              <w:rPr>
                <w:rFonts w:hint="eastAsia" w:ascii="宋体" w:hAnsi="宋体" w:eastAsia="宋体" w:cs="宋体"/>
                <w:color w:val="000000" w:themeColor="text1"/>
                <w:kern w:val="0"/>
                <w:sz w:val="21"/>
                <w:szCs w:val="21"/>
                <w:highlight w:val="none"/>
                <w:lang w:val="en-US" w:eastAsia="zh-CN" w:bidi="ar-SA"/>
              </w:rPr>
              <w:t>未具备副教授学历条件，但取得讲师职称并受聘中级专业技术职务满5年；或具备副教授学历条件，且取得讲师职称并受聘中级专业技术职务满3年者，同时符合下列条件，可破格申报。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left"/>
              <w:rPr>
                <w:rFonts w:hint="eastAsia" w:ascii="宋体" w:hAnsi="宋体" w:eastAsia="宋体" w:cs="宋体"/>
                <w:color w:val="000000" w:themeColor="text1"/>
                <w:kern w:val="0"/>
                <w:sz w:val="21"/>
                <w:szCs w:val="21"/>
                <w:highlight w:val="none"/>
                <w:lang w:val="en-US" w:eastAsia="zh-CN" w:bidi="ar-SA"/>
              </w:rPr>
            </w:pPr>
            <w:r>
              <w:rPr>
                <w:rFonts w:hint="eastAsia" w:ascii="宋体" w:hAnsi="宋体" w:eastAsia="宋体" w:cs="宋体"/>
                <w:color w:val="000000" w:themeColor="text1"/>
                <w:kern w:val="0"/>
                <w:sz w:val="21"/>
                <w:szCs w:val="21"/>
                <w:highlight w:val="none"/>
                <w:lang w:val="en-US" w:eastAsia="zh-CN" w:bidi="ar-SA"/>
              </w:rPr>
              <w:t>1.具备副教授具体条件（除学历资历条件外）。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left"/>
              <w:rPr>
                <w:rFonts w:hint="eastAsia" w:ascii="宋体" w:hAnsi="宋体" w:eastAsia="宋体" w:cs="宋体"/>
                <w:color w:val="000000" w:themeColor="text1"/>
                <w:kern w:val="0"/>
                <w:sz w:val="21"/>
                <w:szCs w:val="21"/>
                <w:highlight w:val="none"/>
                <w:lang w:val="en-US" w:eastAsia="zh-CN" w:bidi="ar-SA"/>
              </w:rPr>
            </w:pPr>
            <w:r>
              <w:rPr>
                <w:rFonts w:hint="eastAsia" w:ascii="宋体" w:hAnsi="宋体" w:eastAsia="宋体" w:cs="宋体"/>
                <w:color w:val="000000" w:themeColor="text1"/>
                <w:kern w:val="0"/>
                <w:sz w:val="21"/>
                <w:szCs w:val="21"/>
                <w:highlight w:val="none"/>
                <w:lang w:val="en-US" w:eastAsia="zh-CN" w:bidi="ar-SA"/>
              </w:rPr>
              <w:t>2.任现职以来，教育教学和科研工作中取得突出成绩，获得省级奖励或政府荣誉称号。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left"/>
              <w:rPr>
                <w:rFonts w:hint="eastAsia" w:ascii="宋体" w:hAnsi="宋体" w:eastAsia="宋体" w:cs="宋体"/>
                <w:color w:val="000000" w:themeColor="text1"/>
                <w:kern w:val="0"/>
                <w:sz w:val="21"/>
                <w:szCs w:val="21"/>
                <w:highlight w:val="none"/>
                <w:lang w:val="en-US" w:eastAsia="zh-CN" w:bidi="ar-SA"/>
              </w:rPr>
            </w:pPr>
          </w:p>
        </w:tc>
      </w:tr>
      <w:tr>
        <w:tblPrEx>
          <w:tblCellMar>
            <w:top w:w="15" w:type="dxa"/>
            <w:left w:w="15" w:type="dxa"/>
            <w:bottom w:w="15" w:type="dxa"/>
            <w:right w:w="15" w:type="dxa"/>
          </w:tblCellMar>
        </w:tblPrEx>
        <w:trPr>
          <w:trHeight w:val="1066" w:hRule="atLeast"/>
          <w:jc w:val="center"/>
        </w:trPr>
        <w:tc>
          <w:tcPr>
            <w:tcW w:w="448" w:type="dxa"/>
            <w:vMerge w:val="continue"/>
            <w:tcBorders>
              <w:left w:val="single" w:color="000000" w:sz="4" w:space="0"/>
              <w:bottom w:val="single" w:color="000000" w:sz="4" w:space="0"/>
              <w:right w:val="single" w:color="000000" w:sz="4" w:space="0"/>
            </w:tcBorders>
            <w:noWrap w:val="0"/>
            <w:vAlign w:val="center"/>
          </w:tcPr>
          <w:p>
            <w:pPr>
              <w:spacing w:line="240" w:lineRule="exact"/>
              <w:jc w:val="center"/>
              <w:rPr>
                <w:rFonts w:ascii="宋体" w:hAnsi="宋体" w:cs="宋体"/>
                <w:color w:val="000000" w:themeColor="text1"/>
                <w:sz w:val="22"/>
                <w:highlight w:val="none"/>
              </w:rPr>
            </w:pPr>
          </w:p>
        </w:tc>
        <w:tc>
          <w:tcPr>
            <w:tcW w:w="8093"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ind w:firstLine="420" w:firstLineChars="200"/>
              <w:jc w:val="left"/>
              <w:textAlignment w:val="center"/>
              <w:rPr>
                <w:rFonts w:ascii="宋体" w:hAnsi="宋体" w:cs="宋体"/>
                <w:color w:val="000000" w:themeColor="text1"/>
                <w:szCs w:val="21"/>
                <w:highlight w:val="none"/>
              </w:rPr>
            </w:pPr>
            <w:r>
              <w:rPr>
                <w:rFonts w:hint="eastAsia" w:ascii="宋体" w:hAnsi="宋体" w:cs="宋体"/>
                <w:color w:val="000000" w:themeColor="text1"/>
                <w:szCs w:val="21"/>
                <w:highlight w:val="none"/>
              </w:rPr>
              <w:t>取得本科</w:t>
            </w:r>
            <w:r>
              <w:rPr>
                <w:rFonts w:hint="eastAsia" w:ascii="宋体" w:hAnsi="宋体" w:cs="宋体"/>
                <w:color w:val="000000" w:themeColor="text1"/>
                <w:szCs w:val="21"/>
                <w:highlight w:val="none"/>
                <w:lang w:eastAsia="zh-CN"/>
              </w:rPr>
              <w:t>学历</w:t>
            </w:r>
            <w:r>
              <w:rPr>
                <w:rFonts w:hint="eastAsia" w:ascii="宋体" w:hAnsi="宋体" w:cs="宋体"/>
                <w:color w:val="000000" w:themeColor="text1"/>
                <w:szCs w:val="21"/>
                <w:highlight w:val="none"/>
              </w:rPr>
              <w:t>的计0.5个因子， 取得硕士学位的计1个因子，取得硕士研究生学历学位的计1.5个因子，取得博士学位的计2个因子；取得</w:t>
            </w:r>
            <w:r>
              <w:rPr>
                <w:rFonts w:hint="eastAsia" w:ascii="宋体" w:hAnsi="宋体" w:cs="宋体"/>
                <w:color w:val="000000" w:themeColor="text1"/>
                <w:szCs w:val="21"/>
                <w:highlight w:val="none"/>
                <w:lang w:eastAsia="zh-CN"/>
              </w:rPr>
              <w:t>讲师</w:t>
            </w:r>
            <w:r>
              <w:rPr>
                <w:rFonts w:hint="eastAsia" w:ascii="宋体" w:hAnsi="宋体" w:cs="宋体"/>
                <w:color w:val="000000" w:themeColor="text1"/>
                <w:szCs w:val="21"/>
                <w:highlight w:val="none"/>
              </w:rPr>
              <w:t>资格并受聘</w:t>
            </w:r>
            <w:r>
              <w:rPr>
                <w:rFonts w:hint="eastAsia" w:ascii="宋体" w:hAnsi="宋体" w:cs="宋体"/>
                <w:color w:val="000000" w:themeColor="text1"/>
                <w:szCs w:val="21"/>
                <w:highlight w:val="none"/>
                <w:lang w:eastAsia="zh-CN"/>
              </w:rPr>
              <w:t>中级专业技术</w:t>
            </w:r>
            <w:r>
              <w:rPr>
                <w:rFonts w:hint="eastAsia" w:ascii="宋体" w:hAnsi="宋体" w:cs="宋体"/>
                <w:color w:val="000000" w:themeColor="text1"/>
                <w:szCs w:val="21"/>
                <w:highlight w:val="none"/>
              </w:rPr>
              <w:t>职务（含其他系列</w:t>
            </w:r>
            <w:r>
              <w:rPr>
                <w:rFonts w:hint="eastAsia" w:ascii="宋体" w:hAnsi="宋体" w:cs="宋体"/>
                <w:color w:val="000000" w:themeColor="text1"/>
                <w:szCs w:val="21"/>
                <w:highlight w:val="none"/>
                <w:lang w:eastAsia="zh-CN"/>
              </w:rPr>
              <w:t>中级</w:t>
            </w:r>
            <w:r>
              <w:rPr>
                <w:rFonts w:hint="eastAsia" w:ascii="宋体" w:hAnsi="宋体" w:cs="宋体"/>
                <w:color w:val="000000" w:themeColor="text1"/>
                <w:szCs w:val="21"/>
                <w:highlight w:val="none"/>
              </w:rPr>
              <w:t>职称）每满1年计0.5个因子，计满</w:t>
            </w:r>
            <w:r>
              <w:rPr>
                <w:rFonts w:hint="eastAsia" w:ascii="宋体" w:hAnsi="宋体" w:cs="宋体"/>
                <w:color w:val="000000" w:themeColor="text1"/>
                <w:szCs w:val="21"/>
                <w:highlight w:val="none"/>
                <w:lang w:val="en-US" w:eastAsia="zh-CN"/>
              </w:rPr>
              <w:t>10</w:t>
            </w:r>
            <w:r>
              <w:rPr>
                <w:rFonts w:hint="eastAsia" w:ascii="宋体" w:hAnsi="宋体" w:cs="宋体"/>
                <w:color w:val="000000" w:themeColor="text1"/>
                <w:szCs w:val="21"/>
                <w:highlight w:val="none"/>
              </w:rPr>
              <w:t>个因子封顶。</w:t>
            </w:r>
          </w:p>
        </w:tc>
        <w:tc>
          <w:tcPr>
            <w:tcW w:w="770" w:type="dxa"/>
            <w:tcBorders>
              <w:left w:val="single" w:color="000000" w:sz="4" w:space="0"/>
              <w:bottom w:val="single" w:color="000000" w:sz="4" w:space="0"/>
              <w:right w:val="single" w:color="000000" w:sz="4" w:space="0"/>
            </w:tcBorders>
            <w:noWrap w:val="0"/>
            <w:vAlign w:val="center"/>
          </w:tcPr>
          <w:p>
            <w:pPr>
              <w:spacing w:line="240" w:lineRule="exact"/>
              <w:jc w:val="center"/>
              <w:rPr>
                <w:rFonts w:ascii="宋体" w:hAnsi="宋体" w:cs="宋体"/>
                <w:color w:val="000000" w:themeColor="text1"/>
                <w:szCs w:val="21"/>
                <w:highlight w:val="none"/>
              </w:rPr>
            </w:pPr>
          </w:p>
        </w:tc>
      </w:tr>
      <w:tr>
        <w:tblPrEx>
          <w:tblCellMar>
            <w:top w:w="15" w:type="dxa"/>
            <w:left w:w="15" w:type="dxa"/>
            <w:bottom w:w="15" w:type="dxa"/>
            <w:right w:w="15" w:type="dxa"/>
          </w:tblCellMar>
        </w:tblPrEx>
        <w:trPr>
          <w:trHeight w:val="1390" w:hRule="atLeast"/>
          <w:jc w:val="center"/>
        </w:trPr>
        <w:tc>
          <w:tcPr>
            <w:tcW w:w="448" w:type="dxa"/>
            <w:vMerge w:val="restart"/>
            <w:tcBorders>
              <w:top w:val="single" w:color="000000" w:sz="4" w:space="0"/>
              <w:left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1"/>
                <w:szCs w:val="21"/>
                <w:highlight w:val="none"/>
                <w:lang w:val="en-US" w:eastAsia="zh-CN" w:bidi="ar-SA"/>
              </w:rPr>
            </w:pPr>
            <w:r>
              <w:rPr>
                <w:rFonts w:hint="eastAsia" w:ascii="宋体" w:hAnsi="宋体" w:eastAsia="宋体" w:cs="宋体"/>
                <w:b/>
                <w:bCs/>
                <w:color w:val="000000" w:themeColor="text1"/>
                <w:kern w:val="0"/>
                <w:sz w:val="21"/>
                <w:szCs w:val="21"/>
                <w:highlight w:val="none"/>
                <w:lang w:val="en-US" w:eastAsia="zh-CN" w:bidi="ar-SA"/>
              </w:rPr>
              <w:t>工作任务方面</w:t>
            </w:r>
          </w:p>
        </w:tc>
        <w:tc>
          <w:tcPr>
            <w:tcW w:w="8863" w:type="dxa"/>
            <w:gridSpan w:val="5"/>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420" w:firstLineChars="200"/>
              <w:jc w:val="left"/>
              <w:rPr>
                <w:rFonts w:ascii="宋体" w:hAnsi="宋体" w:cs="宋体"/>
                <w:b/>
                <w:color w:val="000000" w:themeColor="text1"/>
                <w:kern w:val="0"/>
                <w:szCs w:val="21"/>
                <w:highlight w:val="none"/>
              </w:rPr>
            </w:pPr>
            <w:r>
              <w:rPr>
                <w:rFonts w:hint="eastAsia" w:ascii="宋体" w:hAnsi="宋体" w:eastAsia="宋体" w:cs="宋体"/>
                <w:color w:val="000000" w:themeColor="text1"/>
                <w:kern w:val="0"/>
                <w:sz w:val="21"/>
                <w:szCs w:val="21"/>
                <w:highlight w:val="none"/>
                <w:lang w:val="en-US" w:eastAsia="zh-CN" w:bidi="ar-SA"/>
              </w:rPr>
              <w:t>取得现职称以来，完成学校规定的教学工作量，年均授课240课时以上。公共基础课教师，独立系统承担过1门以上课程的教学工作；专业课教师承担过2门以上专业课程教学工作，能按教学要求进行讲授或系统指导实验（训）、实习、社会调查、毕业设计（论文）等实践教学。教学效果好，且教学质量评价至少有2次被评为优秀，并具备下列条件之一：</w:t>
            </w:r>
          </w:p>
        </w:tc>
      </w:tr>
      <w:tr>
        <w:tblPrEx>
          <w:tblCellMar>
            <w:top w:w="15" w:type="dxa"/>
            <w:left w:w="15" w:type="dxa"/>
            <w:bottom w:w="15" w:type="dxa"/>
            <w:right w:w="15" w:type="dxa"/>
          </w:tblCellMar>
        </w:tblPrEx>
        <w:trPr>
          <w:trHeight w:val="1285" w:hRule="atLeast"/>
          <w:jc w:val="center"/>
        </w:trPr>
        <w:tc>
          <w:tcPr>
            <w:tcW w:w="448" w:type="dxa"/>
            <w:vMerge w:val="continue"/>
            <w:tcBorders>
              <w:left w:val="single" w:color="000000" w:sz="4" w:space="0"/>
              <w:right w:val="single" w:color="000000" w:sz="4" w:space="0"/>
            </w:tcBorders>
            <w:noWrap w:val="0"/>
            <w:vAlign w:val="center"/>
          </w:tcPr>
          <w:p>
            <w:pPr>
              <w:spacing w:line="240" w:lineRule="exact"/>
              <w:jc w:val="center"/>
              <w:rPr>
                <w:rFonts w:hint="eastAsia" w:ascii="宋体" w:hAnsi="宋体" w:eastAsia="宋体" w:cs="宋体"/>
                <w:color w:val="000000" w:themeColor="text1"/>
                <w:kern w:val="0"/>
                <w:sz w:val="21"/>
                <w:szCs w:val="21"/>
                <w:highlight w:val="none"/>
                <w:lang w:val="en-US" w:eastAsia="zh-CN" w:bidi="ar-SA"/>
              </w:rPr>
            </w:pPr>
          </w:p>
        </w:tc>
        <w:tc>
          <w:tcPr>
            <w:tcW w:w="491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left"/>
              <w:rPr>
                <w:rFonts w:hint="eastAsia" w:ascii="宋体" w:hAnsi="宋体" w:eastAsia="宋体" w:cs="宋体"/>
                <w:color w:val="000000" w:themeColor="text1"/>
                <w:kern w:val="0"/>
                <w:sz w:val="21"/>
                <w:szCs w:val="21"/>
                <w:highlight w:val="none"/>
                <w:lang w:val="en-US" w:eastAsia="zh-CN" w:bidi="ar-SA"/>
              </w:rPr>
            </w:pPr>
            <w:r>
              <w:rPr>
                <w:rFonts w:hint="eastAsia" w:ascii="宋体" w:hAnsi="宋体" w:eastAsia="宋体" w:cs="宋体"/>
                <w:color w:val="000000" w:themeColor="text1"/>
                <w:kern w:val="0"/>
                <w:sz w:val="21"/>
                <w:szCs w:val="21"/>
                <w:highlight w:val="none"/>
                <w:lang w:val="en-US" w:eastAsia="zh-CN" w:bidi="ar-SA"/>
              </w:rPr>
              <w:t>1.专业课教师须具备双师素质，认定为中级双师型教师，具有较高水平的操作技能，到企业或生产服务一线实践时间不少于半年；公共基础课教师应定期到企业进行考察、调研和学习。</w:t>
            </w:r>
          </w:p>
        </w:tc>
        <w:tc>
          <w:tcPr>
            <w:tcW w:w="3175"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default" w:ascii="宋体" w:hAnsi="宋体" w:eastAsia="宋体" w:cs="宋体"/>
                <w:color w:val="000000" w:themeColor="text1"/>
                <w:kern w:val="0"/>
                <w:sz w:val="21"/>
                <w:szCs w:val="21"/>
                <w:highlight w:val="none"/>
                <w:lang w:val="en-US" w:eastAsia="zh-CN" w:bidi="ar-SA"/>
              </w:rPr>
            </w:pPr>
            <w:r>
              <w:rPr>
                <w:rFonts w:hint="eastAsia" w:ascii="宋体" w:hAnsi="宋体" w:eastAsia="宋体" w:cs="宋体"/>
                <w:color w:val="000000" w:themeColor="text1"/>
                <w:kern w:val="0"/>
                <w:sz w:val="21"/>
                <w:szCs w:val="21"/>
                <w:highlight w:val="none"/>
                <w:lang w:val="en-US" w:eastAsia="zh-CN" w:bidi="ar-SA"/>
              </w:rPr>
              <w:t>到企业或生产服务一线实践满6个月计1个因子，每超1个月另加0.5个因子（未满1个月的不计分）。</w:t>
            </w:r>
          </w:p>
        </w:tc>
        <w:tc>
          <w:tcPr>
            <w:tcW w:w="770" w:type="dxa"/>
            <w:vMerge w:val="restart"/>
            <w:tcBorders>
              <w:top w:val="single" w:color="000000" w:sz="4" w:space="0"/>
              <w:left w:val="single" w:color="000000" w:sz="4" w:space="0"/>
              <w:right w:val="single" w:color="000000" w:sz="4" w:space="0"/>
            </w:tcBorders>
            <w:noWrap w:val="0"/>
            <w:vAlign w:val="center"/>
          </w:tcPr>
          <w:p>
            <w:pPr>
              <w:widowControl/>
              <w:spacing w:line="240" w:lineRule="exact"/>
              <w:jc w:val="center"/>
              <w:textAlignment w:val="center"/>
              <w:rPr>
                <w:rFonts w:hint="default" w:ascii="宋体" w:hAnsi="宋体" w:eastAsia="宋体" w:cs="宋体"/>
                <w:color w:val="000000" w:themeColor="text1"/>
                <w:kern w:val="0"/>
                <w:szCs w:val="21"/>
                <w:highlight w:val="none"/>
                <w:lang w:val="en-US" w:eastAsia="zh-CN"/>
              </w:rPr>
            </w:pPr>
            <w:r>
              <w:rPr>
                <w:rFonts w:hint="eastAsia" w:ascii="宋体" w:hAnsi="宋体" w:cs="宋体"/>
                <w:color w:val="000000" w:themeColor="text1"/>
                <w:kern w:val="0"/>
                <w:szCs w:val="21"/>
                <w:highlight w:val="none"/>
                <w:lang w:val="en-US" w:eastAsia="zh-CN"/>
              </w:rPr>
              <w:t>1-4项可累计积分</w:t>
            </w:r>
          </w:p>
        </w:tc>
      </w:tr>
      <w:tr>
        <w:tblPrEx>
          <w:tblCellMar>
            <w:top w:w="15" w:type="dxa"/>
            <w:left w:w="15" w:type="dxa"/>
            <w:bottom w:w="15" w:type="dxa"/>
            <w:right w:w="15" w:type="dxa"/>
          </w:tblCellMar>
        </w:tblPrEx>
        <w:trPr>
          <w:trHeight w:val="458" w:hRule="atLeast"/>
          <w:jc w:val="center"/>
        </w:trPr>
        <w:tc>
          <w:tcPr>
            <w:tcW w:w="448" w:type="dxa"/>
            <w:vMerge w:val="continue"/>
            <w:tcBorders>
              <w:left w:val="single" w:color="000000" w:sz="4" w:space="0"/>
              <w:right w:val="single" w:color="000000" w:sz="4" w:space="0"/>
            </w:tcBorders>
            <w:noWrap w:val="0"/>
            <w:vAlign w:val="center"/>
          </w:tcPr>
          <w:p>
            <w:pPr>
              <w:spacing w:line="240" w:lineRule="exact"/>
              <w:jc w:val="center"/>
              <w:rPr>
                <w:rFonts w:hint="eastAsia" w:ascii="宋体" w:hAnsi="宋体" w:eastAsia="宋体" w:cs="宋体"/>
                <w:color w:val="000000" w:themeColor="text1"/>
                <w:kern w:val="0"/>
                <w:sz w:val="21"/>
                <w:szCs w:val="21"/>
                <w:highlight w:val="none"/>
                <w:lang w:val="en-US" w:eastAsia="zh-CN" w:bidi="ar-SA"/>
              </w:rPr>
            </w:pPr>
          </w:p>
        </w:tc>
        <w:tc>
          <w:tcPr>
            <w:tcW w:w="491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left"/>
              <w:rPr>
                <w:rFonts w:hint="eastAsia" w:ascii="宋体" w:hAnsi="宋体" w:eastAsia="宋体" w:cs="宋体"/>
                <w:color w:val="000000" w:themeColor="text1"/>
                <w:kern w:val="0"/>
                <w:sz w:val="21"/>
                <w:szCs w:val="21"/>
                <w:highlight w:val="none"/>
                <w:lang w:val="en-US" w:eastAsia="zh-CN" w:bidi="ar-SA"/>
              </w:rPr>
            </w:pPr>
            <w:r>
              <w:rPr>
                <w:rFonts w:hint="eastAsia" w:ascii="宋体" w:hAnsi="宋体" w:eastAsia="宋体" w:cs="宋体"/>
                <w:color w:val="000000" w:themeColor="text1"/>
                <w:kern w:val="0"/>
                <w:sz w:val="21"/>
                <w:szCs w:val="21"/>
                <w:highlight w:val="none"/>
                <w:lang w:val="en-US" w:eastAsia="zh-CN" w:bidi="ar-SA"/>
              </w:rPr>
              <w:t>2.主持完成教学改革研究、创新工作，取得重要研究成果。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420" w:firstLineChars="200"/>
              <w:jc w:val="left"/>
              <w:rPr>
                <w:rFonts w:hint="eastAsia" w:ascii="宋体" w:hAnsi="宋体" w:eastAsia="宋体" w:cs="宋体"/>
                <w:color w:val="000000" w:themeColor="text1"/>
                <w:kern w:val="0"/>
                <w:sz w:val="21"/>
                <w:szCs w:val="21"/>
                <w:highlight w:val="none"/>
                <w:lang w:val="en-US" w:eastAsia="zh-CN" w:bidi="ar-SA"/>
              </w:rPr>
            </w:pPr>
          </w:p>
        </w:tc>
        <w:tc>
          <w:tcPr>
            <w:tcW w:w="3175" w:type="dxa"/>
            <w:gridSpan w:val="3"/>
            <w:tcBorders>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eastAsia="宋体" w:cs="宋体"/>
                <w:color w:val="000000" w:themeColor="text1"/>
                <w:kern w:val="0"/>
                <w:sz w:val="21"/>
                <w:szCs w:val="21"/>
                <w:highlight w:val="none"/>
                <w:lang w:val="en-US" w:eastAsia="zh-CN" w:bidi="ar-SA"/>
              </w:rPr>
            </w:pPr>
            <w:r>
              <w:rPr>
                <w:rFonts w:hint="eastAsia" w:ascii="宋体" w:hAnsi="宋体" w:eastAsia="宋体" w:cs="宋体"/>
                <w:color w:val="000000" w:themeColor="text1"/>
                <w:kern w:val="0"/>
                <w:sz w:val="21"/>
                <w:szCs w:val="21"/>
                <w:highlight w:val="none"/>
                <w:lang w:val="en-US" w:eastAsia="zh-CN" w:bidi="ar-SA"/>
              </w:rPr>
              <w:t>所主持教学改革研究、创新工作获得国家级一、二、三等奖可分别计10个因子、5个因子和3个因子；</w:t>
            </w:r>
          </w:p>
          <w:p>
            <w:pPr>
              <w:widowControl/>
              <w:spacing w:line="240" w:lineRule="exact"/>
              <w:jc w:val="left"/>
              <w:textAlignment w:val="center"/>
              <w:rPr>
                <w:rFonts w:hint="default" w:ascii="宋体" w:hAnsi="宋体" w:eastAsia="宋体" w:cs="宋体"/>
                <w:color w:val="000000" w:themeColor="text1"/>
                <w:kern w:val="0"/>
                <w:sz w:val="21"/>
                <w:szCs w:val="21"/>
                <w:highlight w:val="none"/>
                <w:lang w:val="en-US" w:eastAsia="zh-CN" w:bidi="ar-SA"/>
              </w:rPr>
            </w:pPr>
            <w:r>
              <w:rPr>
                <w:rFonts w:hint="eastAsia" w:ascii="宋体" w:hAnsi="宋体" w:eastAsia="宋体" w:cs="宋体"/>
                <w:color w:val="000000" w:themeColor="text1"/>
                <w:kern w:val="0"/>
                <w:sz w:val="21"/>
                <w:szCs w:val="21"/>
                <w:highlight w:val="none"/>
                <w:lang w:val="en-US" w:eastAsia="zh-CN" w:bidi="ar-SA"/>
              </w:rPr>
              <w:t>所主持教学改革研究、创新工作获得省部级一、二、三等奖可分别计3个因子、2个因子和1个因子。</w:t>
            </w:r>
          </w:p>
        </w:tc>
        <w:tc>
          <w:tcPr>
            <w:tcW w:w="770" w:type="dxa"/>
            <w:vMerge w:val="continue"/>
            <w:tcBorders>
              <w:left w:val="single" w:color="000000" w:sz="4" w:space="0"/>
              <w:right w:val="single" w:color="000000" w:sz="4" w:space="0"/>
            </w:tcBorders>
            <w:noWrap w:val="0"/>
            <w:vAlign w:val="center"/>
          </w:tcPr>
          <w:p>
            <w:pPr>
              <w:widowControl/>
              <w:spacing w:line="240" w:lineRule="exact"/>
              <w:jc w:val="center"/>
              <w:textAlignment w:val="center"/>
              <w:rPr>
                <w:rFonts w:ascii="宋体" w:hAnsi="宋体" w:cs="宋体"/>
                <w:color w:val="000000" w:themeColor="text1"/>
                <w:kern w:val="0"/>
                <w:szCs w:val="21"/>
                <w:highlight w:val="none"/>
              </w:rPr>
            </w:pPr>
          </w:p>
        </w:tc>
      </w:tr>
      <w:tr>
        <w:tblPrEx>
          <w:tblCellMar>
            <w:top w:w="15" w:type="dxa"/>
            <w:left w:w="15" w:type="dxa"/>
            <w:bottom w:w="15" w:type="dxa"/>
            <w:right w:w="15" w:type="dxa"/>
          </w:tblCellMar>
        </w:tblPrEx>
        <w:trPr>
          <w:trHeight w:val="90" w:hRule="atLeast"/>
          <w:jc w:val="center"/>
        </w:trPr>
        <w:tc>
          <w:tcPr>
            <w:tcW w:w="448" w:type="dxa"/>
            <w:vMerge w:val="continue"/>
            <w:tcBorders>
              <w:left w:val="single" w:color="000000" w:sz="4" w:space="0"/>
              <w:right w:val="single" w:color="000000" w:sz="4" w:space="0"/>
            </w:tcBorders>
            <w:noWrap w:val="0"/>
            <w:vAlign w:val="center"/>
          </w:tcPr>
          <w:p>
            <w:pPr>
              <w:spacing w:line="240" w:lineRule="exact"/>
              <w:jc w:val="center"/>
              <w:rPr>
                <w:rFonts w:hint="eastAsia" w:ascii="宋体" w:hAnsi="宋体" w:eastAsia="宋体" w:cs="宋体"/>
                <w:color w:val="000000" w:themeColor="text1"/>
                <w:kern w:val="0"/>
                <w:sz w:val="21"/>
                <w:szCs w:val="21"/>
                <w:highlight w:val="none"/>
                <w:lang w:val="en-US" w:eastAsia="zh-CN" w:bidi="ar-SA"/>
              </w:rPr>
            </w:pPr>
          </w:p>
        </w:tc>
        <w:tc>
          <w:tcPr>
            <w:tcW w:w="491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left"/>
              <w:rPr>
                <w:rFonts w:hint="eastAsia" w:ascii="宋体" w:hAnsi="宋体" w:eastAsia="宋体" w:cs="宋体"/>
                <w:color w:val="000000" w:themeColor="text1"/>
                <w:kern w:val="0"/>
                <w:sz w:val="21"/>
                <w:szCs w:val="21"/>
                <w:highlight w:val="none"/>
                <w:lang w:val="en-US" w:eastAsia="zh-CN" w:bidi="ar-SA"/>
              </w:rPr>
            </w:pPr>
            <w:r>
              <w:rPr>
                <w:rFonts w:hint="eastAsia" w:ascii="宋体" w:hAnsi="宋体" w:eastAsia="宋体" w:cs="宋体"/>
                <w:color w:val="000000" w:themeColor="text1"/>
                <w:kern w:val="0"/>
                <w:sz w:val="21"/>
                <w:szCs w:val="21"/>
                <w:highlight w:val="none"/>
                <w:lang w:val="en-US" w:eastAsia="zh-CN" w:bidi="ar-SA"/>
              </w:rPr>
              <w:t>3.从事学生思想政治教育工作，积极开展思想政治教育工作专业研究，取得良好业绩。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420" w:firstLineChars="200"/>
              <w:jc w:val="left"/>
              <w:rPr>
                <w:rFonts w:hint="eastAsia" w:ascii="宋体" w:hAnsi="宋体" w:eastAsia="宋体" w:cs="宋体"/>
                <w:color w:val="000000" w:themeColor="text1"/>
                <w:kern w:val="0"/>
                <w:sz w:val="21"/>
                <w:szCs w:val="21"/>
                <w:highlight w:val="none"/>
                <w:lang w:val="en-US" w:eastAsia="zh-CN" w:bidi="ar-SA"/>
              </w:rPr>
            </w:pPr>
          </w:p>
        </w:tc>
        <w:tc>
          <w:tcPr>
            <w:tcW w:w="3175" w:type="dxa"/>
            <w:gridSpan w:val="3"/>
            <w:tcBorders>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eastAsia="宋体" w:cs="宋体"/>
                <w:color w:val="000000" w:themeColor="text1"/>
                <w:kern w:val="0"/>
                <w:sz w:val="21"/>
                <w:szCs w:val="21"/>
                <w:highlight w:val="none"/>
                <w:lang w:val="en-US" w:eastAsia="zh-CN" w:bidi="ar-SA"/>
              </w:rPr>
            </w:pPr>
            <w:r>
              <w:rPr>
                <w:rFonts w:hint="eastAsia" w:ascii="宋体" w:hAnsi="宋体" w:eastAsia="宋体" w:cs="宋体"/>
                <w:color w:val="000000" w:themeColor="text1"/>
                <w:kern w:val="0"/>
                <w:sz w:val="21"/>
                <w:szCs w:val="21"/>
                <w:highlight w:val="none"/>
                <w:lang w:val="en-US" w:eastAsia="zh-CN" w:bidi="ar-SA"/>
              </w:rPr>
              <w:t>从事思想政治教育工作专业研究获得国家级一、二、三等奖可分别计10个因子、5个因子和3个因子，此项工作获得国家级荣誉称号的计5个因子；</w:t>
            </w:r>
          </w:p>
          <w:p>
            <w:pPr>
              <w:widowControl/>
              <w:spacing w:line="240" w:lineRule="exact"/>
              <w:jc w:val="left"/>
              <w:textAlignment w:val="center"/>
              <w:rPr>
                <w:rFonts w:hint="eastAsia" w:ascii="宋体" w:hAnsi="宋体" w:eastAsia="宋体" w:cs="宋体"/>
                <w:color w:val="000000" w:themeColor="text1"/>
                <w:kern w:val="0"/>
                <w:sz w:val="21"/>
                <w:szCs w:val="21"/>
                <w:highlight w:val="none"/>
                <w:lang w:val="en-US" w:eastAsia="zh-CN" w:bidi="ar-SA"/>
              </w:rPr>
            </w:pPr>
            <w:r>
              <w:rPr>
                <w:rFonts w:hint="eastAsia" w:ascii="宋体" w:hAnsi="宋体" w:eastAsia="宋体" w:cs="宋体"/>
                <w:color w:val="000000" w:themeColor="text1"/>
                <w:kern w:val="0"/>
                <w:sz w:val="21"/>
                <w:szCs w:val="21"/>
                <w:highlight w:val="none"/>
                <w:lang w:val="en-US" w:eastAsia="zh-CN" w:bidi="ar-SA"/>
              </w:rPr>
              <w:t>从事思想政治教育工作专业研究获得省部级一、二、三等奖可分别计3个因子、2个因子和1个因子，此项工作获得省部级荣誉或称号的计2个因子；</w:t>
            </w:r>
          </w:p>
          <w:p>
            <w:pPr>
              <w:widowControl/>
              <w:spacing w:line="240" w:lineRule="exact"/>
              <w:jc w:val="left"/>
              <w:textAlignment w:val="center"/>
              <w:rPr>
                <w:rFonts w:hint="eastAsia" w:ascii="宋体" w:hAnsi="宋体" w:eastAsia="宋体" w:cs="宋体"/>
                <w:color w:val="000000" w:themeColor="text1"/>
                <w:kern w:val="0"/>
                <w:sz w:val="21"/>
                <w:szCs w:val="21"/>
                <w:highlight w:val="none"/>
                <w:lang w:val="en-US" w:eastAsia="zh-CN" w:bidi="ar-SA"/>
              </w:rPr>
            </w:pPr>
            <w:r>
              <w:rPr>
                <w:rFonts w:hint="eastAsia" w:ascii="宋体" w:hAnsi="宋体" w:eastAsia="宋体" w:cs="宋体"/>
                <w:color w:val="000000" w:themeColor="text1"/>
                <w:kern w:val="0"/>
                <w:sz w:val="21"/>
                <w:szCs w:val="21"/>
                <w:highlight w:val="none"/>
                <w:lang w:val="en-US" w:eastAsia="zh-CN" w:bidi="ar-SA"/>
              </w:rPr>
              <w:t>从事思想政治教育工作专业研究获得市厅级一、二、三等奖可分别计2个因子、1个因子和0.5个因子，此项工作获得市厅级荣誉或称号的计1个因子；</w:t>
            </w:r>
          </w:p>
        </w:tc>
        <w:tc>
          <w:tcPr>
            <w:tcW w:w="770" w:type="dxa"/>
            <w:vMerge w:val="continue"/>
            <w:tcBorders>
              <w:left w:val="single" w:color="000000" w:sz="4" w:space="0"/>
              <w:right w:val="single" w:color="000000" w:sz="4" w:space="0"/>
            </w:tcBorders>
            <w:noWrap w:val="0"/>
            <w:vAlign w:val="center"/>
          </w:tcPr>
          <w:p>
            <w:pPr>
              <w:widowControl/>
              <w:spacing w:line="240" w:lineRule="exact"/>
              <w:jc w:val="center"/>
              <w:textAlignment w:val="center"/>
              <w:rPr>
                <w:rFonts w:ascii="宋体" w:hAnsi="宋体" w:cs="宋体"/>
                <w:color w:val="000000" w:themeColor="text1"/>
                <w:kern w:val="0"/>
                <w:szCs w:val="21"/>
                <w:highlight w:val="none"/>
              </w:rPr>
            </w:pPr>
          </w:p>
        </w:tc>
      </w:tr>
      <w:tr>
        <w:tblPrEx>
          <w:tblCellMar>
            <w:top w:w="15" w:type="dxa"/>
            <w:left w:w="15" w:type="dxa"/>
            <w:bottom w:w="15" w:type="dxa"/>
            <w:right w:w="15" w:type="dxa"/>
          </w:tblCellMar>
        </w:tblPrEx>
        <w:trPr>
          <w:trHeight w:val="428" w:hRule="atLeast"/>
          <w:jc w:val="center"/>
        </w:trPr>
        <w:tc>
          <w:tcPr>
            <w:tcW w:w="448" w:type="dxa"/>
            <w:vMerge w:val="continue"/>
            <w:tcBorders>
              <w:left w:val="single" w:color="000000" w:sz="4" w:space="0"/>
              <w:right w:val="single" w:color="000000" w:sz="4" w:space="0"/>
            </w:tcBorders>
            <w:noWrap w:val="0"/>
            <w:vAlign w:val="center"/>
          </w:tcPr>
          <w:p>
            <w:pPr>
              <w:spacing w:line="240" w:lineRule="exact"/>
              <w:jc w:val="center"/>
              <w:rPr>
                <w:rFonts w:hint="eastAsia" w:ascii="宋体" w:hAnsi="宋体" w:eastAsia="宋体" w:cs="宋体"/>
                <w:color w:val="000000" w:themeColor="text1"/>
                <w:kern w:val="0"/>
                <w:sz w:val="21"/>
                <w:szCs w:val="21"/>
                <w:highlight w:val="none"/>
                <w:lang w:val="en-US" w:eastAsia="zh-CN" w:bidi="ar-SA"/>
              </w:rPr>
            </w:pPr>
          </w:p>
        </w:tc>
        <w:tc>
          <w:tcPr>
            <w:tcW w:w="491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left"/>
              <w:rPr>
                <w:rFonts w:hint="eastAsia" w:ascii="宋体" w:hAnsi="宋体" w:eastAsia="宋体" w:cs="宋体"/>
                <w:color w:val="000000" w:themeColor="text1"/>
                <w:kern w:val="0"/>
                <w:sz w:val="21"/>
                <w:szCs w:val="21"/>
                <w:highlight w:val="none"/>
                <w:lang w:val="en-US" w:eastAsia="zh-CN" w:bidi="ar-SA"/>
              </w:rPr>
            </w:pPr>
            <w:r>
              <w:rPr>
                <w:rFonts w:hint="eastAsia" w:ascii="宋体" w:hAnsi="宋体" w:eastAsia="宋体" w:cs="宋体"/>
                <w:color w:val="000000" w:themeColor="text1"/>
                <w:kern w:val="0"/>
                <w:sz w:val="21"/>
                <w:szCs w:val="21"/>
                <w:highlight w:val="none"/>
                <w:lang w:val="en-US" w:eastAsia="zh-CN" w:bidi="ar-SA"/>
              </w:rPr>
              <w:t>4.在教育事业单位从事高等职业教育研究、服务等方面的专业技术工作，取得良好业绩。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420" w:firstLineChars="200"/>
              <w:jc w:val="left"/>
              <w:rPr>
                <w:rFonts w:hint="eastAsia" w:ascii="宋体" w:hAnsi="宋体" w:eastAsia="宋体" w:cs="宋体"/>
                <w:color w:val="000000" w:themeColor="text1"/>
                <w:kern w:val="0"/>
                <w:sz w:val="21"/>
                <w:szCs w:val="21"/>
                <w:highlight w:val="none"/>
                <w:lang w:val="en-US" w:eastAsia="zh-CN" w:bidi="ar-SA"/>
              </w:rPr>
            </w:pPr>
          </w:p>
        </w:tc>
        <w:tc>
          <w:tcPr>
            <w:tcW w:w="3175" w:type="dxa"/>
            <w:gridSpan w:val="3"/>
            <w:tcBorders>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eastAsia="宋体" w:cs="宋体"/>
                <w:color w:val="000000" w:themeColor="text1"/>
                <w:kern w:val="0"/>
                <w:sz w:val="21"/>
                <w:szCs w:val="21"/>
                <w:highlight w:val="none"/>
                <w:lang w:val="en-US" w:eastAsia="zh-CN" w:bidi="ar-SA"/>
              </w:rPr>
            </w:pPr>
            <w:r>
              <w:rPr>
                <w:rFonts w:hint="eastAsia" w:ascii="宋体" w:hAnsi="宋体" w:eastAsia="宋体" w:cs="宋体"/>
                <w:color w:val="000000" w:themeColor="text1"/>
                <w:kern w:val="0"/>
                <w:sz w:val="21"/>
                <w:szCs w:val="21"/>
                <w:highlight w:val="none"/>
                <w:lang w:val="en-US" w:eastAsia="zh-CN" w:bidi="ar-SA"/>
              </w:rPr>
              <w:t>从事高等职业教育研究、服务等工作获得国家级一、二、三等奖可分别计10个因子、5个因子和3个因子，此项工作获得国家级荣誉称号的计5个因子；</w:t>
            </w:r>
          </w:p>
          <w:p>
            <w:pPr>
              <w:widowControl/>
              <w:spacing w:line="240" w:lineRule="exact"/>
              <w:jc w:val="left"/>
              <w:textAlignment w:val="center"/>
              <w:rPr>
                <w:rFonts w:hint="eastAsia" w:ascii="宋体" w:hAnsi="宋体" w:eastAsia="宋体" w:cs="宋体"/>
                <w:color w:val="000000" w:themeColor="text1"/>
                <w:kern w:val="0"/>
                <w:sz w:val="21"/>
                <w:szCs w:val="21"/>
                <w:highlight w:val="none"/>
                <w:lang w:val="en-US" w:eastAsia="zh-CN" w:bidi="ar-SA"/>
              </w:rPr>
            </w:pPr>
            <w:r>
              <w:rPr>
                <w:rFonts w:hint="eastAsia" w:ascii="宋体" w:hAnsi="宋体" w:eastAsia="宋体" w:cs="宋体"/>
                <w:color w:val="000000" w:themeColor="text1"/>
                <w:kern w:val="0"/>
                <w:sz w:val="21"/>
                <w:szCs w:val="21"/>
                <w:highlight w:val="none"/>
                <w:lang w:val="en-US" w:eastAsia="zh-CN" w:bidi="ar-SA"/>
              </w:rPr>
              <w:t>从事高等职业教育研究、服务等工作获得省部级一、二、三等奖可分别计3个因子、2个因子和1个因子，此项工作获得省部级荣誉或称号的计2个因子；</w:t>
            </w:r>
          </w:p>
          <w:p>
            <w:pPr>
              <w:widowControl/>
              <w:spacing w:line="240" w:lineRule="exact"/>
              <w:jc w:val="left"/>
              <w:textAlignment w:val="center"/>
              <w:rPr>
                <w:rFonts w:hint="eastAsia" w:ascii="宋体" w:hAnsi="宋体" w:eastAsia="宋体" w:cs="宋体"/>
                <w:color w:val="000000" w:themeColor="text1"/>
                <w:kern w:val="0"/>
                <w:sz w:val="21"/>
                <w:szCs w:val="21"/>
                <w:highlight w:val="none"/>
                <w:lang w:val="en-US" w:eastAsia="zh-CN" w:bidi="ar-SA"/>
              </w:rPr>
            </w:pPr>
            <w:r>
              <w:rPr>
                <w:rFonts w:hint="eastAsia" w:ascii="宋体" w:hAnsi="宋体" w:eastAsia="宋体" w:cs="宋体"/>
                <w:color w:val="000000" w:themeColor="text1"/>
                <w:kern w:val="0"/>
                <w:sz w:val="21"/>
                <w:szCs w:val="21"/>
                <w:highlight w:val="none"/>
                <w:lang w:val="en-US" w:eastAsia="zh-CN" w:bidi="ar-SA"/>
              </w:rPr>
              <w:t>从事高等职业教育研究、服务等工作获得市厅级一、二、三等奖可分别计2个因子、1个因子和0.5个因子，此项工作获得省部级荣誉或称号的计1个因子。</w:t>
            </w:r>
          </w:p>
        </w:tc>
        <w:tc>
          <w:tcPr>
            <w:tcW w:w="770" w:type="dxa"/>
            <w:vMerge w:val="continue"/>
            <w:tcBorders>
              <w:left w:val="single" w:color="000000" w:sz="4" w:space="0"/>
              <w:right w:val="single" w:color="000000" w:sz="4" w:space="0"/>
            </w:tcBorders>
            <w:noWrap w:val="0"/>
            <w:vAlign w:val="center"/>
          </w:tcPr>
          <w:p>
            <w:pPr>
              <w:widowControl/>
              <w:spacing w:line="240" w:lineRule="exact"/>
              <w:jc w:val="center"/>
              <w:textAlignment w:val="center"/>
              <w:rPr>
                <w:rFonts w:ascii="宋体" w:hAnsi="宋体" w:cs="宋体"/>
                <w:color w:val="000000" w:themeColor="text1"/>
                <w:kern w:val="0"/>
                <w:szCs w:val="21"/>
                <w:highlight w:val="none"/>
              </w:rPr>
            </w:pPr>
          </w:p>
        </w:tc>
      </w:tr>
      <w:tr>
        <w:tblPrEx>
          <w:tblCellMar>
            <w:top w:w="15" w:type="dxa"/>
            <w:left w:w="15" w:type="dxa"/>
            <w:bottom w:w="15" w:type="dxa"/>
            <w:right w:w="15" w:type="dxa"/>
          </w:tblCellMar>
        </w:tblPrEx>
        <w:trPr>
          <w:trHeight w:val="1066" w:hRule="atLeast"/>
          <w:jc w:val="center"/>
        </w:trPr>
        <w:tc>
          <w:tcPr>
            <w:tcW w:w="448" w:type="dxa"/>
            <w:vMerge w:val="continue"/>
            <w:tcBorders>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eastAsia="宋体" w:cs="宋体"/>
                <w:color w:val="000000" w:themeColor="text1"/>
                <w:kern w:val="0"/>
                <w:sz w:val="21"/>
                <w:szCs w:val="21"/>
                <w:highlight w:val="none"/>
                <w:lang w:val="en-US" w:eastAsia="zh-CN" w:bidi="ar-SA"/>
              </w:rPr>
            </w:pPr>
          </w:p>
        </w:tc>
        <w:tc>
          <w:tcPr>
            <w:tcW w:w="8093"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0"/>
              </w:numPr>
              <w:spacing w:line="240" w:lineRule="exact"/>
              <w:ind w:firstLine="420" w:firstLineChars="200"/>
              <w:jc w:val="left"/>
              <w:textAlignment w:val="center"/>
              <w:rPr>
                <w:rFonts w:hint="eastAsia" w:ascii="宋体" w:hAnsi="宋体" w:eastAsia="宋体" w:cs="宋体"/>
                <w:color w:val="000000" w:themeColor="text1"/>
                <w:kern w:val="0"/>
                <w:sz w:val="21"/>
                <w:szCs w:val="21"/>
                <w:highlight w:val="none"/>
                <w:lang w:val="en-US" w:eastAsia="zh-CN" w:bidi="ar-SA"/>
              </w:rPr>
            </w:pPr>
            <w:r>
              <w:rPr>
                <w:rFonts w:hint="eastAsia" w:ascii="宋体" w:hAnsi="宋体" w:eastAsia="宋体" w:cs="宋体"/>
                <w:color w:val="000000" w:themeColor="text1"/>
                <w:kern w:val="0"/>
                <w:sz w:val="21"/>
                <w:szCs w:val="21"/>
                <w:highlight w:val="none"/>
                <w:lang w:val="en-US" w:eastAsia="zh-CN" w:bidi="ar-SA"/>
              </w:rPr>
              <w:t>任现职以来，教学质量评估考核优秀每次计1个因子；担任教研室主任或专业带头人</w:t>
            </w:r>
            <w:r>
              <w:rPr>
                <w:rFonts w:hint="eastAsia" w:ascii="宋体" w:hAnsi="宋体" w:cs="宋体"/>
                <w:color w:val="000000" w:themeColor="text1"/>
                <w:kern w:val="0"/>
                <w:sz w:val="21"/>
                <w:szCs w:val="21"/>
                <w:highlight w:val="none"/>
                <w:lang w:val="en-US" w:eastAsia="zh-CN" w:bidi="ar-SA"/>
              </w:rPr>
              <w:t>且考核合格及以上者每</w:t>
            </w:r>
            <w:r>
              <w:rPr>
                <w:rFonts w:hint="eastAsia" w:ascii="宋体" w:hAnsi="宋体" w:eastAsia="宋体" w:cs="宋体"/>
                <w:color w:val="000000" w:themeColor="text1"/>
                <w:kern w:val="0"/>
                <w:sz w:val="21"/>
                <w:szCs w:val="21"/>
                <w:highlight w:val="none"/>
                <w:lang w:val="en-US" w:eastAsia="zh-CN" w:bidi="ar-SA"/>
              </w:rPr>
              <w:t>满</w:t>
            </w:r>
            <w:r>
              <w:rPr>
                <w:rFonts w:hint="eastAsia" w:ascii="宋体" w:hAnsi="宋体" w:cs="宋体"/>
                <w:color w:val="000000" w:themeColor="text1"/>
                <w:kern w:val="0"/>
                <w:sz w:val="21"/>
                <w:szCs w:val="21"/>
                <w:highlight w:val="none"/>
                <w:lang w:val="en-US" w:eastAsia="zh-CN" w:bidi="ar-SA"/>
              </w:rPr>
              <w:t>一</w:t>
            </w:r>
            <w:r>
              <w:rPr>
                <w:rFonts w:hint="eastAsia" w:ascii="宋体" w:hAnsi="宋体" w:eastAsia="宋体" w:cs="宋体"/>
                <w:color w:val="000000" w:themeColor="text1"/>
                <w:kern w:val="0"/>
                <w:sz w:val="21"/>
                <w:szCs w:val="21"/>
                <w:highlight w:val="none"/>
                <w:lang w:val="en-US" w:eastAsia="zh-CN" w:bidi="ar-SA"/>
              </w:rPr>
              <w:t>年计0.5个因子，计满5个因子封顶；担任中层及以上干部和辅导员（班主任）且考核合格及以上者每满一年计</w:t>
            </w:r>
            <w:r>
              <w:rPr>
                <w:rFonts w:hint="eastAsia" w:ascii="宋体" w:hAnsi="宋体" w:cs="宋体"/>
                <w:color w:val="000000" w:themeColor="text1"/>
                <w:kern w:val="0"/>
                <w:sz w:val="21"/>
                <w:szCs w:val="21"/>
                <w:highlight w:val="none"/>
                <w:lang w:val="en-US" w:eastAsia="zh-CN" w:bidi="ar-SA"/>
              </w:rPr>
              <w:t>1</w:t>
            </w:r>
            <w:r>
              <w:rPr>
                <w:rFonts w:hint="eastAsia" w:ascii="宋体" w:hAnsi="宋体" w:eastAsia="宋体" w:cs="宋体"/>
                <w:color w:val="000000" w:themeColor="text1"/>
                <w:kern w:val="0"/>
                <w:sz w:val="21"/>
                <w:szCs w:val="21"/>
                <w:highlight w:val="none"/>
                <w:lang w:val="en-US" w:eastAsia="zh-CN" w:bidi="ar-SA"/>
              </w:rPr>
              <w:t>个因子，计满10个因子封顶。</w:t>
            </w:r>
          </w:p>
        </w:tc>
        <w:tc>
          <w:tcPr>
            <w:tcW w:w="770" w:type="dxa"/>
            <w:tcBorders>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宋体" w:hAnsi="宋体" w:cs="宋体"/>
                <w:color w:val="000000" w:themeColor="text1"/>
                <w:kern w:val="0"/>
                <w:szCs w:val="21"/>
                <w:highlight w:val="none"/>
              </w:rPr>
            </w:pPr>
          </w:p>
        </w:tc>
      </w:tr>
      <w:tr>
        <w:tblPrEx>
          <w:tblCellMar>
            <w:top w:w="15" w:type="dxa"/>
            <w:left w:w="15" w:type="dxa"/>
            <w:bottom w:w="15" w:type="dxa"/>
            <w:right w:w="15" w:type="dxa"/>
          </w:tblCellMar>
        </w:tblPrEx>
        <w:trPr>
          <w:trHeight w:val="1447" w:hRule="atLeast"/>
          <w:jc w:val="center"/>
        </w:trPr>
        <w:tc>
          <w:tcPr>
            <w:tcW w:w="448" w:type="dxa"/>
            <w:vMerge w:val="restart"/>
            <w:tcBorders>
              <w:top w:val="single" w:color="000000" w:sz="4" w:space="0"/>
              <w:left w:val="single" w:color="000000" w:sz="4" w:space="0"/>
              <w:right w:val="single" w:color="000000" w:sz="4" w:space="0"/>
            </w:tcBorders>
            <w:noWrap w:val="0"/>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center"/>
              <w:rPr>
                <w:rFonts w:hint="eastAsia" w:ascii="微软雅黑" w:hAnsi="微软雅黑" w:eastAsia="微软雅黑" w:cs="微软雅黑"/>
                <w:i w:val="0"/>
                <w:iCs w:val="0"/>
                <w:caps w:val="0"/>
                <w:color w:val="000000" w:themeColor="text1"/>
                <w:spacing w:val="0"/>
                <w:sz w:val="27"/>
                <w:szCs w:val="27"/>
                <w:highlight w:val="none"/>
              </w:rPr>
            </w:pPr>
            <w:r>
              <w:rPr>
                <w:rStyle w:val="9"/>
                <w:rFonts w:hint="eastAsia" w:ascii="微软雅黑" w:hAnsi="微软雅黑" w:eastAsia="微软雅黑" w:cs="微软雅黑"/>
                <w:b/>
                <w:bCs/>
                <w:i w:val="0"/>
                <w:iCs w:val="0"/>
                <w:caps w:val="0"/>
                <w:color w:val="000000" w:themeColor="text1"/>
                <w:spacing w:val="0"/>
                <w:sz w:val="27"/>
                <w:szCs w:val="27"/>
                <w:highlight w:val="none"/>
                <w:shd w:val="clear" w:color="auto" w:fill="FFFFFF"/>
              </w:rPr>
              <w:t>教</w:t>
            </w:r>
            <w:r>
              <w:rPr>
                <w:rFonts w:hint="eastAsia" w:ascii="宋体" w:hAnsi="宋体" w:eastAsia="宋体" w:cs="宋体"/>
                <w:b/>
                <w:bCs/>
                <w:color w:val="000000" w:themeColor="text1"/>
                <w:kern w:val="0"/>
                <w:sz w:val="21"/>
                <w:szCs w:val="21"/>
                <w:highlight w:val="none"/>
                <w:lang w:val="en-US" w:eastAsia="zh-CN" w:bidi="ar-SA"/>
              </w:rPr>
              <w:t>教育教学及科研方面</w:t>
            </w:r>
          </w:p>
          <w:p>
            <w:pPr>
              <w:widowControl/>
              <w:spacing w:line="240" w:lineRule="exact"/>
              <w:jc w:val="center"/>
              <w:textAlignment w:val="center"/>
              <w:rPr>
                <w:rFonts w:hint="eastAsia" w:ascii="宋体" w:hAnsi="宋体" w:cs="宋体"/>
                <w:color w:val="000000" w:themeColor="text1"/>
                <w:sz w:val="22"/>
                <w:highlight w:val="none"/>
              </w:rPr>
            </w:pPr>
          </w:p>
        </w:tc>
        <w:tc>
          <w:tcPr>
            <w:tcW w:w="8863" w:type="dxa"/>
            <w:gridSpan w:val="5"/>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left"/>
              <w:rPr>
                <w:rFonts w:ascii="宋体" w:hAnsi="宋体" w:cs="宋体"/>
                <w:b/>
                <w:color w:val="000000" w:themeColor="text1"/>
                <w:kern w:val="0"/>
                <w:szCs w:val="21"/>
                <w:highlight w:val="none"/>
              </w:rPr>
            </w:pPr>
            <w:r>
              <w:rPr>
                <w:rFonts w:hint="eastAsia" w:ascii="宋体" w:hAnsi="宋体" w:eastAsia="宋体" w:cs="宋体"/>
                <w:color w:val="000000" w:themeColor="text1"/>
                <w:kern w:val="0"/>
                <w:sz w:val="21"/>
                <w:szCs w:val="21"/>
                <w:highlight w:val="none"/>
                <w:lang w:val="en-US" w:eastAsia="zh-CN" w:bidi="ar-SA"/>
              </w:rPr>
              <w:t>具有本专业系统、扎实的理论基础和渊博的专业知识，具有较高水平的研究成果和学术造诣，积极参与教学改革与创新。具有发表、出版的有较大影响的教学研究或者教学改革论文，著作或教科书等代表性成果，受到学术界的好评。参与过具有较大影响的教育教学改革项目，或获得教学类重要奖项，且同时具备下列两类条件中各1项：</w:t>
            </w:r>
          </w:p>
        </w:tc>
      </w:tr>
      <w:tr>
        <w:tblPrEx>
          <w:tblCellMar>
            <w:top w:w="15" w:type="dxa"/>
            <w:left w:w="15" w:type="dxa"/>
            <w:bottom w:w="15" w:type="dxa"/>
            <w:right w:w="15" w:type="dxa"/>
          </w:tblCellMar>
        </w:tblPrEx>
        <w:trPr>
          <w:trHeight w:val="560" w:hRule="atLeast"/>
          <w:jc w:val="center"/>
        </w:trPr>
        <w:tc>
          <w:tcPr>
            <w:tcW w:w="448" w:type="dxa"/>
            <w:vMerge w:val="continue"/>
            <w:tcBorders>
              <w:left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themeColor="text1"/>
                <w:sz w:val="22"/>
                <w:highlight w:val="none"/>
              </w:rPr>
            </w:pPr>
          </w:p>
        </w:tc>
        <w:tc>
          <w:tcPr>
            <w:tcW w:w="8863"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eastAsia="宋体" w:cs="宋体"/>
                <w:color w:val="000000" w:themeColor="text1"/>
                <w:kern w:val="0"/>
                <w:sz w:val="21"/>
                <w:szCs w:val="21"/>
                <w:highlight w:val="none"/>
                <w:lang w:val="en-US" w:eastAsia="zh-CN" w:bidi="ar-SA"/>
              </w:rPr>
            </w:pPr>
            <w:r>
              <w:rPr>
                <w:rFonts w:hint="eastAsia" w:ascii="宋体" w:hAnsi="宋体" w:eastAsia="宋体" w:cs="宋体"/>
                <w:b/>
                <w:bCs/>
                <w:color w:val="000000" w:themeColor="text1"/>
                <w:kern w:val="0"/>
                <w:sz w:val="21"/>
                <w:szCs w:val="21"/>
                <w:highlight w:val="none"/>
                <w:lang w:val="en-US" w:eastAsia="zh-CN" w:bidi="ar-SA"/>
              </w:rPr>
              <w:t>人才培养业绩及科研项目等条件：</w:t>
            </w:r>
          </w:p>
        </w:tc>
      </w:tr>
      <w:tr>
        <w:tblPrEx>
          <w:tblCellMar>
            <w:top w:w="15" w:type="dxa"/>
            <w:left w:w="15" w:type="dxa"/>
            <w:bottom w:w="15" w:type="dxa"/>
            <w:right w:w="15" w:type="dxa"/>
          </w:tblCellMar>
        </w:tblPrEx>
        <w:trPr>
          <w:trHeight w:val="1118" w:hRule="atLeast"/>
          <w:jc w:val="center"/>
        </w:trPr>
        <w:tc>
          <w:tcPr>
            <w:tcW w:w="448" w:type="dxa"/>
            <w:vMerge w:val="continue"/>
            <w:tcBorders>
              <w:left w:val="single" w:color="000000" w:sz="4" w:space="0"/>
              <w:right w:val="single" w:color="000000" w:sz="4" w:space="0"/>
            </w:tcBorders>
            <w:noWrap w:val="0"/>
            <w:vAlign w:val="center"/>
          </w:tcPr>
          <w:p>
            <w:pPr>
              <w:spacing w:line="240" w:lineRule="exact"/>
              <w:jc w:val="center"/>
              <w:rPr>
                <w:rFonts w:ascii="宋体" w:hAnsi="宋体" w:cs="宋体"/>
                <w:color w:val="000000" w:themeColor="text1"/>
                <w:sz w:val="22"/>
                <w:highlight w:val="none"/>
              </w:rPr>
            </w:pPr>
          </w:p>
        </w:tc>
        <w:tc>
          <w:tcPr>
            <w:tcW w:w="491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left"/>
              <w:rPr>
                <w:rFonts w:hint="eastAsia" w:ascii="宋体" w:hAnsi="宋体" w:eastAsia="宋体" w:cs="宋体"/>
                <w:color w:val="000000" w:themeColor="text1"/>
                <w:kern w:val="0"/>
                <w:sz w:val="21"/>
                <w:szCs w:val="21"/>
                <w:highlight w:val="none"/>
                <w:lang w:val="en-US" w:eastAsia="zh-CN" w:bidi="ar-SA"/>
              </w:rPr>
            </w:pPr>
            <w:r>
              <w:rPr>
                <w:rFonts w:hint="eastAsia" w:ascii="宋体" w:hAnsi="宋体" w:eastAsia="宋体" w:cs="宋体"/>
                <w:color w:val="000000" w:themeColor="text1"/>
                <w:kern w:val="0"/>
                <w:sz w:val="21"/>
                <w:szCs w:val="21"/>
                <w:highlight w:val="none"/>
                <w:lang w:val="en-US" w:eastAsia="zh-CN" w:bidi="ar-SA"/>
              </w:rPr>
              <w:t>1.教学成果获省级三等奖（排名前三）或市级一等奖（排名前三）以上奖励。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left"/>
              <w:rPr>
                <w:rFonts w:hint="eastAsia" w:ascii="宋体" w:hAnsi="宋体" w:eastAsia="宋体" w:cs="宋体"/>
                <w:color w:val="000000" w:themeColor="text1"/>
                <w:kern w:val="0"/>
                <w:sz w:val="21"/>
                <w:szCs w:val="21"/>
                <w:highlight w:val="none"/>
                <w:lang w:val="en-US" w:eastAsia="zh-CN" w:bidi="ar-SA"/>
              </w:rPr>
            </w:pPr>
          </w:p>
        </w:tc>
        <w:tc>
          <w:tcPr>
            <w:tcW w:w="3175"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eastAsia="宋体" w:cs="宋体"/>
                <w:color w:val="000000" w:themeColor="text1"/>
                <w:kern w:val="0"/>
                <w:sz w:val="18"/>
                <w:szCs w:val="18"/>
                <w:highlight w:val="none"/>
              </w:rPr>
            </w:pPr>
            <w:r>
              <w:rPr>
                <w:rFonts w:hint="eastAsia" w:ascii="宋体" w:hAnsi="宋体" w:eastAsia="宋体" w:cs="宋体"/>
                <w:color w:val="000000" w:themeColor="text1"/>
                <w:kern w:val="0"/>
                <w:sz w:val="18"/>
                <w:szCs w:val="18"/>
                <w:highlight w:val="none"/>
                <w:lang w:eastAsia="zh-CN"/>
              </w:rPr>
              <w:t>教学</w:t>
            </w:r>
            <w:r>
              <w:rPr>
                <w:rFonts w:hint="eastAsia" w:ascii="宋体" w:hAnsi="宋体" w:eastAsia="宋体" w:cs="宋体"/>
                <w:color w:val="000000" w:themeColor="text1"/>
                <w:kern w:val="0"/>
                <w:sz w:val="18"/>
                <w:szCs w:val="18"/>
                <w:highlight w:val="none"/>
              </w:rPr>
              <w:t>成果获国家级一等奖：主持人计10个因子、参与人</w:t>
            </w:r>
            <w:r>
              <w:rPr>
                <w:rFonts w:hint="eastAsia" w:ascii="宋体" w:hAnsi="宋体" w:eastAsia="宋体" w:cs="宋体"/>
                <w:color w:val="000000" w:themeColor="text1"/>
                <w:kern w:val="0"/>
                <w:sz w:val="18"/>
                <w:szCs w:val="18"/>
                <w:highlight w:val="none"/>
                <w:lang w:val="en-US" w:eastAsia="zh-CN" w:bidi="ar-SA"/>
              </w:rPr>
              <w:t>（前三）</w:t>
            </w:r>
            <w:r>
              <w:rPr>
                <w:rFonts w:hint="eastAsia" w:ascii="宋体" w:hAnsi="宋体" w:eastAsia="宋体" w:cs="宋体"/>
                <w:color w:val="000000" w:themeColor="text1"/>
                <w:kern w:val="0"/>
                <w:sz w:val="18"/>
                <w:szCs w:val="18"/>
                <w:highlight w:val="none"/>
              </w:rPr>
              <w:t>计10/排名个因子；国家级二等奖：主持人计</w:t>
            </w:r>
            <w:r>
              <w:rPr>
                <w:rFonts w:hint="eastAsia" w:ascii="宋体" w:hAnsi="宋体" w:eastAsia="宋体" w:cs="宋体"/>
                <w:color w:val="000000" w:themeColor="text1"/>
                <w:kern w:val="0"/>
                <w:sz w:val="18"/>
                <w:szCs w:val="18"/>
                <w:highlight w:val="none"/>
                <w:lang w:val="en-US" w:eastAsia="zh-CN"/>
              </w:rPr>
              <w:t>8</w:t>
            </w:r>
            <w:r>
              <w:rPr>
                <w:rFonts w:hint="eastAsia" w:ascii="宋体" w:hAnsi="宋体" w:eastAsia="宋体" w:cs="宋体"/>
                <w:color w:val="000000" w:themeColor="text1"/>
                <w:kern w:val="0"/>
                <w:sz w:val="18"/>
                <w:szCs w:val="18"/>
                <w:highlight w:val="none"/>
              </w:rPr>
              <w:t>个因子、参与人</w:t>
            </w:r>
            <w:r>
              <w:rPr>
                <w:rFonts w:hint="eastAsia" w:ascii="宋体" w:hAnsi="宋体" w:eastAsia="宋体" w:cs="宋体"/>
                <w:color w:val="000000" w:themeColor="text1"/>
                <w:kern w:val="0"/>
                <w:sz w:val="18"/>
                <w:szCs w:val="18"/>
                <w:highlight w:val="none"/>
                <w:lang w:val="en-US" w:eastAsia="zh-CN" w:bidi="ar-SA"/>
              </w:rPr>
              <w:t>（前三）</w:t>
            </w:r>
            <w:r>
              <w:rPr>
                <w:rFonts w:hint="eastAsia" w:ascii="宋体" w:hAnsi="宋体" w:eastAsia="宋体" w:cs="宋体"/>
                <w:color w:val="000000" w:themeColor="text1"/>
                <w:kern w:val="0"/>
                <w:sz w:val="18"/>
                <w:szCs w:val="18"/>
                <w:highlight w:val="none"/>
              </w:rPr>
              <w:t>计</w:t>
            </w:r>
            <w:r>
              <w:rPr>
                <w:rFonts w:hint="eastAsia" w:ascii="宋体" w:hAnsi="宋体" w:eastAsia="宋体" w:cs="宋体"/>
                <w:color w:val="000000" w:themeColor="text1"/>
                <w:kern w:val="0"/>
                <w:sz w:val="18"/>
                <w:szCs w:val="18"/>
                <w:highlight w:val="none"/>
                <w:lang w:val="en-US" w:eastAsia="zh-CN"/>
              </w:rPr>
              <w:t>8</w:t>
            </w:r>
            <w:r>
              <w:rPr>
                <w:rFonts w:hint="eastAsia" w:ascii="宋体" w:hAnsi="宋体" w:eastAsia="宋体" w:cs="宋体"/>
                <w:color w:val="000000" w:themeColor="text1"/>
                <w:kern w:val="0"/>
                <w:sz w:val="18"/>
                <w:szCs w:val="18"/>
                <w:highlight w:val="none"/>
              </w:rPr>
              <w:t>/排名个因子；国家级</w:t>
            </w:r>
            <w:r>
              <w:rPr>
                <w:rFonts w:hint="eastAsia" w:ascii="宋体" w:hAnsi="宋体" w:eastAsia="宋体" w:cs="宋体"/>
                <w:color w:val="000000" w:themeColor="text1"/>
                <w:kern w:val="0"/>
                <w:sz w:val="18"/>
                <w:szCs w:val="18"/>
                <w:highlight w:val="none"/>
                <w:lang w:eastAsia="zh-CN"/>
              </w:rPr>
              <w:t>三</w:t>
            </w:r>
            <w:r>
              <w:rPr>
                <w:rFonts w:hint="eastAsia" w:ascii="宋体" w:hAnsi="宋体" w:eastAsia="宋体" w:cs="宋体"/>
                <w:color w:val="000000" w:themeColor="text1"/>
                <w:kern w:val="0"/>
                <w:sz w:val="18"/>
                <w:szCs w:val="18"/>
                <w:highlight w:val="none"/>
              </w:rPr>
              <w:t>等奖：主持人计</w:t>
            </w:r>
            <w:r>
              <w:rPr>
                <w:rFonts w:hint="eastAsia" w:ascii="宋体" w:hAnsi="宋体" w:eastAsia="宋体" w:cs="宋体"/>
                <w:color w:val="000000" w:themeColor="text1"/>
                <w:kern w:val="0"/>
                <w:sz w:val="18"/>
                <w:szCs w:val="18"/>
                <w:highlight w:val="none"/>
                <w:lang w:val="en-US" w:eastAsia="zh-CN"/>
              </w:rPr>
              <w:t>6</w:t>
            </w:r>
            <w:r>
              <w:rPr>
                <w:rFonts w:hint="eastAsia" w:ascii="宋体" w:hAnsi="宋体" w:eastAsia="宋体" w:cs="宋体"/>
                <w:color w:val="000000" w:themeColor="text1"/>
                <w:kern w:val="0"/>
                <w:sz w:val="18"/>
                <w:szCs w:val="18"/>
                <w:highlight w:val="none"/>
              </w:rPr>
              <w:t>个因子、参与人</w:t>
            </w:r>
            <w:r>
              <w:rPr>
                <w:rFonts w:hint="eastAsia" w:ascii="宋体" w:hAnsi="宋体" w:eastAsia="宋体" w:cs="宋体"/>
                <w:color w:val="000000" w:themeColor="text1"/>
                <w:kern w:val="0"/>
                <w:sz w:val="18"/>
                <w:szCs w:val="18"/>
                <w:highlight w:val="none"/>
                <w:lang w:val="en-US" w:eastAsia="zh-CN" w:bidi="ar-SA"/>
              </w:rPr>
              <w:t>（前三）</w:t>
            </w:r>
            <w:r>
              <w:rPr>
                <w:rFonts w:hint="eastAsia" w:ascii="宋体" w:hAnsi="宋体" w:eastAsia="宋体" w:cs="宋体"/>
                <w:color w:val="000000" w:themeColor="text1"/>
                <w:kern w:val="0"/>
                <w:sz w:val="18"/>
                <w:szCs w:val="18"/>
                <w:highlight w:val="none"/>
              </w:rPr>
              <w:t>计</w:t>
            </w:r>
            <w:r>
              <w:rPr>
                <w:rFonts w:hint="eastAsia" w:ascii="宋体" w:hAnsi="宋体" w:eastAsia="宋体" w:cs="宋体"/>
                <w:color w:val="000000" w:themeColor="text1"/>
                <w:kern w:val="0"/>
                <w:sz w:val="18"/>
                <w:szCs w:val="18"/>
                <w:highlight w:val="none"/>
                <w:lang w:val="en-US" w:eastAsia="zh-CN"/>
              </w:rPr>
              <w:t>6</w:t>
            </w:r>
            <w:r>
              <w:rPr>
                <w:rFonts w:hint="eastAsia" w:ascii="宋体" w:hAnsi="宋体" w:eastAsia="宋体" w:cs="宋体"/>
                <w:color w:val="000000" w:themeColor="text1"/>
                <w:kern w:val="0"/>
                <w:sz w:val="18"/>
                <w:szCs w:val="18"/>
                <w:highlight w:val="none"/>
              </w:rPr>
              <w:t>/排名个因子；</w:t>
            </w:r>
          </w:p>
          <w:p>
            <w:pPr>
              <w:widowControl/>
              <w:spacing w:line="240" w:lineRule="exact"/>
              <w:jc w:val="left"/>
              <w:textAlignment w:val="center"/>
              <w:rPr>
                <w:rFonts w:hint="eastAsia" w:ascii="宋体" w:hAnsi="宋体" w:eastAsia="宋体" w:cs="宋体"/>
                <w:color w:val="000000" w:themeColor="text1"/>
                <w:kern w:val="0"/>
                <w:sz w:val="18"/>
                <w:szCs w:val="18"/>
                <w:highlight w:val="none"/>
                <w:lang w:eastAsia="zh-CN"/>
              </w:rPr>
            </w:pPr>
            <w:r>
              <w:rPr>
                <w:rFonts w:hint="eastAsia" w:ascii="宋体" w:hAnsi="宋体" w:eastAsia="宋体" w:cs="宋体"/>
                <w:color w:val="000000" w:themeColor="text1"/>
                <w:kern w:val="0"/>
                <w:sz w:val="18"/>
                <w:szCs w:val="18"/>
                <w:highlight w:val="none"/>
              </w:rPr>
              <w:t>省（部）级</w:t>
            </w:r>
            <w:r>
              <w:rPr>
                <w:rFonts w:hint="eastAsia" w:ascii="宋体" w:hAnsi="宋体" w:eastAsia="宋体" w:cs="宋体"/>
                <w:color w:val="000000" w:themeColor="text1"/>
                <w:kern w:val="0"/>
                <w:sz w:val="18"/>
                <w:szCs w:val="18"/>
                <w:highlight w:val="none"/>
                <w:lang w:eastAsia="zh-CN"/>
              </w:rPr>
              <w:t>一等奖</w:t>
            </w:r>
            <w:r>
              <w:rPr>
                <w:rFonts w:hint="eastAsia" w:ascii="宋体" w:hAnsi="宋体" w:eastAsia="宋体" w:cs="宋体"/>
                <w:color w:val="000000" w:themeColor="text1"/>
                <w:kern w:val="0"/>
                <w:sz w:val="18"/>
                <w:szCs w:val="18"/>
                <w:highlight w:val="none"/>
              </w:rPr>
              <w:t>：主持人计</w:t>
            </w:r>
            <w:r>
              <w:rPr>
                <w:rFonts w:hint="eastAsia" w:ascii="宋体" w:hAnsi="宋体" w:eastAsia="宋体" w:cs="宋体"/>
                <w:color w:val="000000" w:themeColor="text1"/>
                <w:kern w:val="0"/>
                <w:sz w:val="18"/>
                <w:szCs w:val="18"/>
                <w:highlight w:val="none"/>
                <w:lang w:val="en-US" w:eastAsia="zh-CN"/>
              </w:rPr>
              <w:t>5</w:t>
            </w:r>
            <w:r>
              <w:rPr>
                <w:rFonts w:hint="eastAsia" w:ascii="宋体" w:hAnsi="宋体" w:eastAsia="宋体" w:cs="宋体"/>
                <w:color w:val="000000" w:themeColor="text1"/>
                <w:kern w:val="0"/>
                <w:sz w:val="18"/>
                <w:szCs w:val="18"/>
                <w:highlight w:val="none"/>
              </w:rPr>
              <w:t>个因子、参与人</w:t>
            </w:r>
            <w:r>
              <w:rPr>
                <w:rFonts w:hint="eastAsia" w:ascii="宋体" w:hAnsi="宋体" w:eastAsia="宋体" w:cs="宋体"/>
                <w:color w:val="000000" w:themeColor="text1"/>
                <w:kern w:val="0"/>
                <w:sz w:val="18"/>
                <w:szCs w:val="18"/>
                <w:highlight w:val="none"/>
                <w:lang w:val="en-US" w:eastAsia="zh-CN" w:bidi="ar-SA"/>
              </w:rPr>
              <w:t>（前三）</w:t>
            </w:r>
            <w:r>
              <w:rPr>
                <w:rFonts w:hint="eastAsia" w:ascii="宋体" w:hAnsi="宋体" w:eastAsia="宋体" w:cs="宋体"/>
                <w:color w:val="000000" w:themeColor="text1"/>
                <w:kern w:val="0"/>
                <w:sz w:val="18"/>
                <w:szCs w:val="18"/>
                <w:highlight w:val="none"/>
              </w:rPr>
              <w:t>计</w:t>
            </w:r>
            <w:r>
              <w:rPr>
                <w:rFonts w:hint="eastAsia" w:ascii="宋体" w:hAnsi="宋体" w:eastAsia="宋体" w:cs="宋体"/>
                <w:color w:val="000000" w:themeColor="text1"/>
                <w:kern w:val="0"/>
                <w:sz w:val="18"/>
                <w:szCs w:val="18"/>
                <w:highlight w:val="none"/>
                <w:lang w:val="en-US" w:eastAsia="zh-CN"/>
              </w:rPr>
              <w:t>5</w:t>
            </w:r>
            <w:r>
              <w:rPr>
                <w:rFonts w:hint="eastAsia" w:ascii="宋体" w:hAnsi="宋体" w:eastAsia="宋体" w:cs="宋体"/>
                <w:color w:val="000000" w:themeColor="text1"/>
                <w:kern w:val="0"/>
                <w:sz w:val="18"/>
                <w:szCs w:val="18"/>
                <w:highlight w:val="none"/>
              </w:rPr>
              <w:t>/排名个因子</w:t>
            </w:r>
            <w:r>
              <w:rPr>
                <w:rFonts w:hint="eastAsia" w:ascii="宋体" w:hAnsi="宋体" w:eastAsia="宋体" w:cs="宋体"/>
                <w:color w:val="000000" w:themeColor="text1"/>
                <w:kern w:val="0"/>
                <w:sz w:val="18"/>
                <w:szCs w:val="18"/>
                <w:highlight w:val="none"/>
                <w:lang w:eastAsia="zh-CN"/>
              </w:rPr>
              <w:t>；</w:t>
            </w:r>
            <w:r>
              <w:rPr>
                <w:rFonts w:hint="eastAsia" w:ascii="宋体" w:hAnsi="宋体" w:eastAsia="宋体" w:cs="宋体"/>
                <w:color w:val="000000" w:themeColor="text1"/>
                <w:kern w:val="0"/>
                <w:sz w:val="18"/>
                <w:szCs w:val="18"/>
                <w:highlight w:val="none"/>
              </w:rPr>
              <w:t>省（部）级</w:t>
            </w:r>
            <w:r>
              <w:rPr>
                <w:rFonts w:hint="eastAsia" w:ascii="宋体" w:hAnsi="宋体" w:eastAsia="宋体" w:cs="宋体"/>
                <w:color w:val="000000" w:themeColor="text1"/>
                <w:kern w:val="0"/>
                <w:sz w:val="18"/>
                <w:szCs w:val="18"/>
                <w:highlight w:val="none"/>
                <w:lang w:eastAsia="zh-CN"/>
              </w:rPr>
              <w:t>二等奖</w:t>
            </w:r>
            <w:r>
              <w:rPr>
                <w:rFonts w:hint="eastAsia" w:ascii="宋体" w:hAnsi="宋体" w:eastAsia="宋体" w:cs="宋体"/>
                <w:color w:val="000000" w:themeColor="text1"/>
                <w:kern w:val="0"/>
                <w:sz w:val="18"/>
                <w:szCs w:val="18"/>
                <w:highlight w:val="none"/>
              </w:rPr>
              <w:t>：主持人计</w:t>
            </w:r>
            <w:r>
              <w:rPr>
                <w:rFonts w:hint="eastAsia" w:ascii="宋体" w:hAnsi="宋体" w:eastAsia="宋体" w:cs="宋体"/>
                <w:color w:val="000000" w:themeColor="text1"/>
                <w:kern w:val="0"/>
                <w:sz w:val="18"/>
                <w:szCs w:val="18"/>
                <w:highlight w:val="none"/>
                <w:lang w:val="en-US" w:eastAsia="zh-CN"/>
              </w:rPr>
              <w:t>4</w:t>
            </w:r>
            <w:r>
              <w:rPr>
                <w:rFonts w:hint="eastAsia" w:ascii="宋体" w:hAnsi="宋体" w:eastAsia="宋体" w:cs="宋体"/>
                <w:color w:val="000000" w:themeColor="text1"/>
                <w:kern w:val="0"/>
                <w:sz w:val="18"/>
                <w:szCs w:val="18"/>
                <w:highlight w:val="none"/>
              </w:rPr>
              <w:t>个因子、参与人</w:t>
            </w:r>
            <w:r>
              <w:rPr>
                <w:rFonts w:hint="eastAsia" w:ascii="宋体" w:hAnsi="宋体" w:eastAsia="宋体" w:cs="宋体"/>
                <w:color w:val="000000" w:themeColor="text1"/>
                <w:kern w:val="0"/>
                <w:sz w:val="18"/>
                <w:szCs w:val="18"/>
                <w:highlight w:val="none"/>
                <w:lang w:val="en-US" w:eastAsia="zh-CN" w:bidi="ar-SA"/>
              </w:rPr>
              <w:t>（前三）</w:t>
            </w:r>
            <w:r>
              <w:rPr>
                <w:rFonts w:hint="eastAsia" w:ascii="宋体" w:hAnsi="宋体" w:eastAsia="宋体" w:cs="宋体"/>
                <w:color w:val="000000" w:themeColor="text1"/>
                <w:kern w:val="0"/>
                <w:sz w:val="18"/>
                <w:szCs w:val="18"/>
                <w:highlight w:val="none"/>
              </w:rPr>
              <w:t>计</w:t>
            </w:r>
            <w:r>
              <w:rPr>
                <w:rFonts w:hint="eastAsia" w:ascii="宋体" w:hAnsi="宋体" w:eastAsia="宋体" w:cs="宋体"/>
                <w:color w:val="000000" w:themeColor="text1"/>
                <w:kern w:val="0"/>
                <w:sz w:val="18"/>
                <w:szCs w:val="18"/>
                <w:highlight w:val="none"/>
                <w:lang w:val="en-US" w:eastAsia="zh-CN"/>
              </w:rPr>
              <w:t>4</w:t>
            </w:r>
            <w:r>
              <w:rPr>
                <w:rFonts w:hint="eastAsia" w:ascii="宋体" w:hAnsi="宋体" w:eastAsia="宋体" w:cs="宋体"/>
                <w:color w:val="000000" w:themeColor="text1"/>
                <w:kern w:val="0"/>
                <w:sz w:val="18"/>
                <w:szCs w:val="18"/>
                <w:highlight w:val="none"/>
              </w:rPr>
              <w:t>/排名个因子</w:t>
            </w:r>
            <w:r>
              <w:rPr>
                <w:rFonts w:hint="eastAsia" w:ascii="宋体" w:hAnsi="宋体" w:eastAsia="宋体" w:cs="宋体"/>
                <w:color w:val="000000" w:themeColor="text1"/>
                <w:kern w:val="0"/>
                <w:sz w:val="18"/>
                <w:szCs w:val="18"/>
                <w:highlight w:val="none"/>
                <w:lang w:eastAsia="zh-CN"/>
              </w:rPr>
              <w:t>；</w:t>
            </w:r>
            <w:r>
              <w:rPr>
                <w:rFonts w:hint="eastAsia" w:ascii="宋体" w:hAnsi="宋体" w:eastAsia="宋体" w:cs="宋体"/>
                <w:color w:val="000000" w:themeColor="text1"/>
                <w:kern w:val="0"/>
                <w:sz w:val="18"/>
                <w:szCs w:val="18"/>
                <w:highlight w:val="none"/>
              </w:rPr>
              <w:t>省（部）级</w:t>
            </w:r>
            <w:r>
              <w:rPr>
                <w:rFonts w:hint="eastAsia" w:ascii="宋体" w:hAnsi="宋体" w:eastAsia="宋体" w:cs="宋体"/>
                <w:color w:val="000000" w:themeColor="text1"/>
                <w:kern w:val="0"/>
                <w:sz w:val="18"/>
                <w:szCs w:val="18"/>
                <w:highlight w:val="none"/>
                <w:lang w:eastAsia="zh-CN"/>
              </w:rPr>
              <w:t>三等奖</w:t>
            </w:r>
            <w:r>
              <w:rPr>
                <w:rFonts w:hint="eastAsia" w:ascii="宋体" w:hAnsi="宋体" w:eastAsia="宋体" w:cs="宋体"/>
                <w:color w:val="000000" w:themeColor="text1"/>
                <w:kern w:val="0"/>
                <w:sz w:val="18"/>
                <w:szCs w:val="18"/>
                <w:highlight w:val="none"/>
              </w:rPr>
              <w:t>：主持人计</w:t>
            </w:r>
            <w:r>
              <w:rPr>
                <w:rFonts w:hint="eastAsia" w:ascii="宋体" w:hAnsi="宋体" w:eastAsia="宋体" w:cs="宋体"/>
                <w:color w:val="000000" w:themeColor="text1"/>
                <w:kern w:val="0"/>
                <w:sz w:val="18"/>
                <w:szCs w:val="18"/>
                <w:highlight w:val="none"/>
                <w:lang w:val="en-US" w:eastAsia="zh-CN"/>
              </w:rPr>
              <w:t>3</w:t>
            </w:r>
            <w:r>
              <w:rPr>
                <w:rFonts w:hint="eastAsia" w:ascii="宋体" w:hAnsi="宋体" w:eastAsia="宋体" w:cs="宋体"/>
                <w:color w:val="000000" w:themeColor="text1"/>
                <w:kern w:val="0"/>
                <w:sz w:val="18"/>
                <w:szCs w:val="18"/>
                <w:highlight w:val="none"/>
              </w:rPr>
              <w:t>个因子、参与人</w:t>
            </w:r>
            <w:r>
              <w:rPr>
                <w:rFonts w:hint="eastAsia" w:ascii="宋体" w:hAnsi="宋体" w:eastAsia="宋体" w:cs="宋体"/>
                <w:color w:val="000000" w:themeColor="text1"/>
                <w:kern w:val="0"/>
                <w:sz w:val="18"/>
                <w:szCs w:val="18"/>
                <w:highlight w:val="none"/>
                <w:lang w:val="en-US" w:eastAsia="zh-CN" w:bidi="ar-SA"/>
              </w:rPr>
              <w:t>（前三）</w:t>
            </w:r>
            <w:r>
              <w:rPr>
                <w:rFonts w:hint="eastAsia" w:ascii="宋体" w:hAnsi="宋体" w:eastAsia="宋体" w:cs="宋体"/>
                <w:color w:val="000000" w:themeColor="text1"/>
                <w:kern w:val="0"/>
                <w:sz w:val="18"/>
                <w:szCs w:val="18"/>
                <w:highlight w:val="none"/>
              </w:rPr>
              <w:t>计</w:t>
            </w:r>
            <w:r>
              <w:rPr>
                <w:rFonts w:hint="eastAsia" w:ascii="宋体" w:hAnsi="宋体" w:eastAsia="宋体" w:cs="宋体"/>
                <w:color w:val="000000" w:themeColor="text1"/>
                <w:kern w:val="0"/>
                <w:sz w:val="18"/>
                <w:szCs w:val="18"/>
                <w:highlight w:val="none"/>
                <w:lang w:val="en-US" w:eastAsia="zh-CN"/>
              </w:rPr>
              <w:t>3</w:t>
            </w:r>
            <w:r>
              <w:rPr>
                <w:rFonts w:hint="eastAsia" w:ascii="宋体" w:hAnsi="宋体" w:eastAsia="宋体" w:cs="宋体"/>
                <w:color w:val="000000" w:themeColor="text1"/>
                <w:kern w:val="0"/>
                <w:sz w:val="18"/>
                <w:szCs w:val="18"/>
                <w:highlight w:val="none"/>
              </w:rPr>
              <w:t>/排名个因子</w:t>
            </w:r>
            <w:r>
              <w:rPr>
                <w:rFonts w:hint="eastAsia" w:ascii="宋体" w:hAnsi="宋体" w:eastAsia="宋体" w:cs="宋体"/>
                <w:color w:val="000000" w:themeColor="text1"/>
                <w:kern w:val="0"/>
                <w:sz w:val="18"/>
                <w:szCs w:val="18"/>
                <w:highlight w:val="none"/>
                <w:lang w:eastAsia="zh-CN"/>
              </w:rPr>
              <w:t>；厅（局）级一等奖：</w:t>
            </w:r>
            <w:r>
              <w:rPr>
                <w:rFonts w:hint="eastAsia" w:ascii="宋体" w:hAnsi="宋体" w:eastAsia="宋体" w:cs="宋体"/>
                <w:color w:val="000000" w:themeColor="text1"/>
                <w:kern w:val="0"/>
                <w:sz w:val="18"/>
                <w:szCs w:val="18"/>
                <w:highlight w:val="none"/>
              </w:rPr>
              <w:t>主持人计</w:t>
            </w:r>
            <w:r>
              <w:rPr>
                <w:rFonts w:hint="eastAsia" w:ascii="宋体" w:hAnsi="宋体" w:eastAsia="宋体" w:cs="宋体"/>
                <w:color w:val="000000" w:themeColor="text1"/>
                <w:kern w:val="0"/>
                <w:sz w:val="18"/>
                <w:szCs w:val="18"/>
                <w:highlight w:val="none"/>
                <w:lang w:val="en-US" w:eastAsia="zh-CN"/>
              </w:rPr>
              <w:t>2</w:t>
            </w:r>
            <w:r>
              <w:rPr>
                <w:rFonts w:hint="eastAsia" w:ascii="宋体" w:hAnsi="宋体" w:eastAsia="宋体" w:cs="宋体"/>
                <w:color w:val="000000" w:themeColor="text1"/>
                <w:kern w:val="0"/>
                <w:sz w:val="18"/>
                <w:szCs w:val="18"/>
                <w:highlight w:val="none"/>
              </w:rPr>
              <w:t>个因子、参与人</w:t>
            </w:r>
            <w:r>
              <w:rPr>
                <w:rFonts w:hint="eastAsia" w:ascii="宋体" w:hAnsi="宋体" w:eastAsia="宋体" w:cs="宋体"/>
                <w:color w:val="000000" w:themeColor="text1"/>
                <w:kern w:val="0"/>
                <w:sz w:val="18"/>
                <w:szCs w:val="18"/>
                <w:highlight w:val="none"/>
                <w:lang w:val="en-US" w:eastAsia="zh-CN" w:bidi="ar-SA"/>
              </w:rPr>
              <w:t>（前三）</w:t>
            </w:r>
            <w:r>
              <w:rPr>
                <w:rFonts w:hint="eastAsia" w:ascii="宋体" w:hAnsi="宋体" w:eastAsia="宋体" w:cs="宋体"/>
                <w:color w:val="000000" w:themeColor="text1"/>
                <w:kern w:val="0"/>
                <w:sz w:val="18"/>
                <w:szCs w:val="18"/>
                <w:highlight w:val="none"/>
              </w:rPr>
              <w:t>计</w:t>
            </w:r>
            <w:r>
              <w:rPr>
                <w:rFonts w:hint="eastAsia" w:ascii="宋体" w:hAnsi="宋体" w:eastAsia="宋体" w:cs="宋体"/>
                <w:color w:val="000000" w:themeColor="text1"/>
                <w:kern w:val="0"/>
                <w:sz w:val="18"/>
                <w:szCs w:val="18"/>
                <w:highlight w:val="none"/>
                <w:lang w:val="en-US" w:eastAsia="zh-CN"/>
              </w:rPr>
              <w:t>2</w:t>
            </w:r>
            <w:r>
              <w:rPr>
                <w:rFonts w:hint="eastAsia" w:ascii="宋体" w:hAnsi="宋体" w:eastAsia="宋体" w:cs="宋体"/>
                <w:color w:val="000000" w:themeColor="text1"/>
                <w:kern w:val="0"/>
                <w:sz w:val="18"/>
                <w:szCs w:val="18"/>
                <w:highlight w:val="none"/>
              </w:rPr>
              <w:t>/排名个因子</w:t>
            </w:r>
            <w:r>
              <w:rPr>
                <w:rFonts w:hint="eastAsia" w:ascii="宋体" w:hAnsi="宋体" w:eastAsia="宋体" w:cs="宋体"/>
                <w:color w:val="000000" w:themeColor="text1"/>
                <w:kern w:val="0"/>
                <w:sz w:val="18"/>
                <w:szCs w:val="18"/>
                <w:highlight w:val="none"/>
                <w:lang w:eastAsia="zh-CN"/>
              </w:rPr>
              <w:t>。</w:t>
            </w:r>
          </w:p>
        </w:tc>
        <w:tc>
          <w:tcPr>
            <w:tcW w:w="770" w:type="dxa"/>
            <w:vMerge w:val="restart"/>
            <w:tcBorders>
              <w:top w:val="single" w:color="000000" w:sz="4" w:space="0"/>
              <w:left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eastAsia="宋体" w:cs="宋体"/>
                <w:color w:val="000000" w:themeColor="text1"/>
                <w:kern w:val="0"/>
                <w:sz w:val="18"/>
                <w:szCs w:val="18"/>
                <w:highlight w:val="none"/>
              </w:rPr>
            </w:pPr>
            <w:r>
              <w:rPr>
                <w:rFonts w:hint="eastAsia" w:ascii="宋体" w:hAnsi="宋体" w:eastAsia="宋体" w:cs="宋体"/>
                <w:color w:val="000000" w:themeColor="text1"/>
                <w:kern w:val="0"/>
                <w:szCs w:val="21"/>
                <w:highlight w:val="none"/>
                <w:lang w:val="en-US" w:eastAsia="zh-CN"/>
              </w:rPr>
              <w:t>1-4可累计积分</w:t>
            </w:r>
          </w:p>
        </w:tc>
      </w:tr>
      <w:tr>
        <w:tblPrEx>
          <w:tblCellMar>
            <w:top w:w="15" w:type="dxa"/>
            <w:left w:w="15" w:type="dxa"/>
            <w:bottom w:w="15" w:type="dxa"/>
            <w:right w:w="15" w:type="dxa"/>
          </w:tblCellMar>
        </w:tblPrEx>
        <w:trPr>
          <w:trHeight w:val="1067" w:hRule="atLeast"/>
          <w:jc w:val="center"/>
        </w:trPr>
        <w:tc>
          <w:tcPr>
            <w:tcW w:w="448" w:type="dxa"/>
            <w:vMerge w:val="continue"/>
            <w:tcBorders>
              <w:left w:val="single" w:color="000000" w:sz="4" w:space="0"/>
              <w:right w:val="single" w:color="000000" w:sz="4" w:space="0"/>
            </w:tcBorders>
            <w:noWrap w:val="0"/>
            <w:vAlign w:val="center"/>
          </w:tcPr>
          <w:p>
            <w:pPr>
              <w:spacing w:line="240" w:lineRule="exact"/>
              <w:jc w:val="center"/>
              <w:rPr>
                <w:rFonts w:ascii="宋体" w:hAnsi="宋体" w:cs="宋体"/>
                <w:color w:val="000000" w:themeColor="text1"/>
                <w:sz w:val="22"/>
                <w:highlight w:val="none"/>
              </w:rPr>
            </w:pPr>
          </w:p>
        </w:tc>
        <w:tc>
          <w:tcPr>
            <w:tcW w:w="491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left"/>
              <w:rPr>
                <w:rFonts w:hint="eastAsia" w:ascii="宋体" w:hAnsi="宋体" w:eastAsia="宋体" w:cs="宋体"/>
                <w:color w:val="000000" w:themeColor="text1"/>
                <w:kern w:val="0"/>
                <w:sz w:val="21"/>
                <w:szCs w:val="21"/>
                <w:highlight w:val="none"/>
                <w:lang w:val="en-US" w:eastAsia="zh-CN" w:bidi="ar-SA"/>
              </w:rPr>
            </w:pPr>
            <w:r>
              <w:rPr>
                <w:rFonts w:hint="eastAsia" w:ascii="宋体" w:hAnsi="宋体" w:eastAsia="宋体" w:cs="宋体"/>
                <w:color w:val="000000" w:themeColor="text1"/>
                <w:kern w:val="0"/>
                <w:sz w:val="21"/>
                <w:szCs w:val="21"/>
                <w:highlight w:val="none"/>
                <w:lang w:val="en-US" w:eastAsia="zh-CN" w:bidi="ar-SA"/>
              </w:rPr>
              <w:t>2.主持完成省级教育科学规划项目或教学改革项目1项。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left"/>
              <w:rPr>
                <w:rFonts w:hint="eastAsia" w:ascii="宋体" w:hAnsi="宋体" w:eastAsia="宋体" w:cs="宋体"/>
                <w:color w:val="000000" w:themeColor="text1"/>
                <w:kern w:val="0"/>
                <w:sz w:val="21"/>
                <w:szCs w:val="21"/>
                <w:highlight w:val="none"/>
                <w:lang w:val="en-US" w:eastAsia="zh-CN" w:bidi="ar-SA"/>
              </w:rPr>
            </w:pPr>
          </w:p>
        </w:tc>
        <w:tc>
          <w:tcPr>
            <w:tcW w:w="3175"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eastAsia="宋体" w:cs="宋体"/>
                <w:color w:val="000000" w:themeColor="text1"/>
                <w:kern w:val="0"/>
                <w:sz w:val="18"/>
                <w:szCs w:val="18"/>
                <w:highlight w:val="none"/>
              </w:rPr>
            </w:pPr>
            <w:r>
              <w:rPr>
                <w:rFonts w:hint="eastAsia" w:ascii="宋体" w:hAnsi="宋体" w:eastAsia="宋体" w:cs="宋体"/>
                <w:color w:val="000000" w:themeColor="text1"/>
                <w:kern w:val="0"/>
                <w:sz w:val="18"/>
                <w:szCs w:val="18"/>
                <w:highlight w:val="none"/>
              </w:rPr>
              <w:t>完成国家级</w:t>
            </w:r>
            <w:r>
              <w:rPr>
                <w:rFonts w:hint="eastAsia" w:ascii="宋体" w:hAnsi="宋体" w:eastAsia="宋体" w:cs="宋体"/>
                <w:color w:val="000000" w:themeColor="text1"/>
                <w:kern w:val="0"/>
                <w:sz w:val="18"/>
                <w:szCs w:val="18"/>
                <w:highlight w:val="none"/>
                <w:lang w:val="en-US" w:eastAsia="zh-CN"/>
              </w:rPr>
              <w:t>教育科学规划项目或教学改革项目</w:t>
            </w:r>
            <w:r>
              <w:rPr>
                <w:rFonts w:hint="eastAsia" w:ascii="宋体" w:hAnsi="宋体" w:eastAsia="宋体" w:cs="宋体"/>
                <w:color w:val="000000" w:themeColor="text1"/>
                <w:kern w:val="0"/>
                <w:sz w:val="18"/>
                <w:szCs w:val="18"/>
                <w:highlight w:val="none"/>
              </w:rPr>
              <w:t>，主持人计10个因子、参与人</w:t>
            </w:r>
            <w:r>
              <w:rPr>
                <w:rFonts w:hint="eastAsia" w:ascii="宋体" w:hAnsi="宋体" w:eastAsia="宋体" w:cs="宋体"/>
                <w:color w:val="000000" w:themeColor="text1"/>
                <w:kern w:val="0"/>
                <w:sz w:val="18"/>
                <w:szCs w:val="18"/>
                <w:highlight w:val="none"/>
                <w:lang w:val="en-US" w:eastAsia="zh-CN"/>
              </w:rPr>
              <w:t>（前三）</w:t>
            </w:r>
            <w:r>
              <w:rPr>
                <w:rFonts w:hint="eastAsia" w:ascii="宋体" w:hAnsi="宋体" w:eastAsia="宋体" w:cs="宋体"/>
                <w:color w:val="000000" w:themeColor="text1"/>
                <w:kern w:val="0"/>
                <w:sz w:val="18"/>
                <w:szCs w:val="18"/>
                <w:highlight w:val="none"/>
              </w:rPr>
              <w:t>计10/排名个因子；</w:t>
            </w:r>
          </w:p>
          <w:p>
            <w:pPr>
              <w:widowControl/>
              <w:spacing w:line="240" w:lineRule="exact"/>
              <w:jc w:val="left"/>
              <w:textAlignment w:val="center"/>
              <w:rPr>
                <w:rFonts w:hint="eastAsia" w:ascii="宋体" w:hAnsi="宋体" w:eastAsia="宋体" w:cs="宋体"/>
                <w:color w:val="000000" w:themeColor="text1"/>
                <w:kern w:val="0"/>
                <w:sz w:val="18"/>
                <w:szCs w:val="18"/>
                <w:highlight w:val="none"/>
                <w:lang w:eastAsia="zh-CN"/>
              </w:rPr>
            </w:pPr>
            <w:r>
              <w:rPr>
                <w:rFonts w:hint="default" w:ascii="宋体" w:hAnsi="宋体" w:eastAsia="宋体" w:cs="宋体"/>
                <w:color w:val="000000" w:themeColor="text1"/>
                <w:kern w:val="0"/>
                <w:sz w:val="18"/>
                <w:szCs w:val="18"/>
                <w:highlight w:val="none"/>
              </w:rPr>
              <w:t>完成省（部）级</w:t>
            </w:r>
            <w:r>
              <w:rPr>
                <w:rFonts w:hint="eastAsia" w:ascii="宋体" w:hAnsi="宋体" w:eastAsia="宋体" w:cs="宋体"/>
                <w:color w:val="000000" w:themeColor="text1"/>
                <w:kern w:val="0"/>
                <w:sz w:val="18"/>
                <w:szCs w:val="18"/>
                <w:highlight w:val="none"/>
                <w:lang w:val="en-US" w:eastAsia="zh-CN"/>
              </w:rPr>
              <w:t>教育科学规划项目或教学改革项目</w:t>
            </w:r>
            <w:r>
              <w:rPr>
                <w:rFonts w:hint="default" w:ascii="宋体" w:hAnsi="宋体" w:eastAsia="宋体" w:cs="宋体"/>
                <w:color w:val="000000" w:themeColor="text1"/>
                <w:kern w:val="0"/>
                <w:sz w:val="18"/>
                <w:szCs w:val="18"/>
                <w:highlight w:val="none"/>
              </w:rPr>
              <w:t>，</w:t>
            </w:r>
            <w:r>
              <w:rPr>
                <w:rFonts w:hint="eastAsia" w:ascii="宋体" w:hAnsi="宋体" w:eastAsia="宋体" w:cs="宋体"/>
                <w:color w:val="000000" w:themeColor="text1"/>
                <w:kern w:val="0"/>
                <w:sz w:val="18"/>
                <w:szCs w:val="18"/>
                <w:highlight w:val="none"/>
              </w:rPr>
              <w:t>主持人计</w:t>
            </w:r>
            <w:r>
              <w:rPr>
                <w:rFonts w:hint="eastAsia" w:ascii="宋体" w:hAnsi="宋体" w:eastAsia="宋体" w:cs="宋体"/>
                <w:color w:val="000000" w:themeColor="text1"/>
                <w:kern w:val="0"/>
                <w:sz w:val="18"/>
                <w:szCs w:val="18"/>
                <w:highlight w:val="none"/>
                <w:lang w:val="en-US" w:eastAsia="zh-CN"/>
              </w:rPr>
              <w:t>5</w:t>
            </w:r>
            <w:r>
              <w:rPr>
                <w:rFonts w:hint="eastAsia" w:ascii="宋体" w:hAnsi="宋体" w:eastAsia="宋体" w:cs="宋体"/>
                <w:color w:val="000000" w:themeColor="text1"/>
                <w:kern w:val="0"/>
                <w:sz w:val="18"/>
                <w:szCs w:val="18"/>
                <w:highlight w:val="none"/>
              </w:rPr>
              <w:t>个因子、参与人</w:t>
            </w:r>
            <w:r>
              <w:rPr>
                <w:rFonts w:hint="eastAsia" w:ascii="宋体" w:hAnsi="宋体" w:eastAsia="宋体" w:cs="宋体"/>
                <w:color w:val="000000" w:themeColor="text1"/>
                <w:kern w:val="0"/>
                <w:sz w:val="18"/>
                <w:szCs w:val="18"/>
                <w:highlight w:val="none"/>
                <w:lang w:val="en-US" w:eastAsia="zh-CN"/>
              </w:rPr>
              <w:t>（前三）</w:t>
            </w:r>
            <w:r>
              <w:rPr>
                <w:rFonts w:hint="eastAsia" w:ascii="宋体" w:hAnsi="宋体" w:eastAsia="宋体" w:cs="宋体"/>
                <w:color w:val="000000" w:themeColor="text1"/>
                <w:kern w:val="0"/>
                <w:sz w:val="18"/>
                <w:szCs w:val="18"/>
                <w:highlight w:val="none"/>
              </w:rPr>
              <w:t>计</w:t>
            </w:r>
            <w:r>
              <w:rPr>
                <w:rFonts w:hint="eastAsia" w:ascii="宋体" w:hAnsi="宋体" w:eastAsia="宋体" w:cs="宋体"/>
                <w:color w:val="000000" w:themeColor="text1"/>
                <w:kern w:val="0"/>
                <w:sz w:val="18"/>
                <w:szCs w:val="18"/>
                <w:highlight w:val="none"/>
                <w:lang w:val="en-US" w:eastAsia="zh-CN"/>
              </w:rPr>
              <w:t>5</w:t>
            </w:r>
            <w:r>
              <w:rPr>
                <w:rFonts w:hint="eastAsia" w:ascii="宋体" w:hAnsi="宋体" w:eastAsia="宋体" w:cs="宋体"/>
                <w:color w:val="000000" w:themeColor="text1"/>
                <w:kern w:val="0"/>
                <w:sz w:val="18"/>
                <w:szCs w:val="18"/>
                <w:highlight w:val="none"/>
              </w:rPr>
              <w:t xml:space="preserve"> /排名个因子</w:t>
            </w:r>
            <w:r>
              <w:rPr>
                <w:rFonts w:hint="eastAsia" w:ascii="宋体" w:hAnsi="宋体" w:eastAsia="宋体" w:cs="宋体"/>
                <w:color w:val="000000" w:themeColor="text1"/>
                <w:kern w:val="0"/>
                <w:sz w:val="18"/>
                <w:szCs w:val="18"/>
                <w:highlight w:val="none"/>
                <w:lang w:eastAsia="zh-CN"/>
              </w:rPr>
              <w:t>。</w:t>
            </w:r>
          </w:p>
          <w:p>
            <w:pPr>
              <w:widowControl/>
              <w:spacing w:line="240" w:lineRule="exact"/>
              <w:jc w:val="left"/>
              <w:textAlignment w:val="center"/>
              <w:rPr>
                <w:rFonts w:hint="eastAsia" w:ascii="宋体" w:hAnsi="宋体" w:eastAsia="宋体" w:cs="宋体"/>
                <w:color w:val="000000" w:themeColor="text1"/>
                <w:kern w:val="0"/>
                <w:sz w:val="18"/>
                <w:szCs w:val="18"/>
                <w:highlight w:val="none"/>
                <w:lang w:eastAsia="zh-CN"/>
              </w:rPr>
            </w:pPr>
            <w:r>
              <w:rPr>
                <w:rFonts w:hint="eastAsia" w:ascii="宋体" w:hAnsi="宋体" w:eastAsia="宋体" w:cs="宋体"/>
                <w:color w:val="000000" w:themeColor="text1"/>
                <w:kern w:val="0"/>
                <w:sz w:val="18"/>
                <w:szCs w:val="18"/>
                <w:highlight w:val="none"/>
                <w:lang w:val="en-US" w:eastAsia="zh-CN" w:bidi="ar-SA"/>
              </w:rPr>
              <w:t>（此项10个因子封顶）</w:t>
            </w:r>
          </w:p>
        </w:tc>
        <w:tc>
          <w:tcPr>
            <w:tcW w:w="770" w:type="dxa"/>
            <w:vMerge w:val="continue"/>
            <w:tcBorders>
              <w:left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eastAsia="宋体" w:cs="宋体"/>
                <w:color w:val="000000" w:themeColor="text1"/>
                <w:kern w:val="0"/>
                <w:sz w:val="18"/>
                <w:szCs w:val="18"/>
                <w:highlight w:val="none"/>
              </w:rPr>
            </w:pPr>
          </w:p>
        </w:tc>
      </w:tr>
      <w:tr>
        <w:tblPrEx>
          <w:tblCellMar>
            <w:top w:w="15" w:type="dxa"/>
            <w:left w:w="15" w:type="dxa"/>
            <w:bottom w:w="15" w:type="dxa"/>
            <w:right w:w="15" w:type="dxa"/>
          </w:tblCellMar>
        </w:tblPrEx>
        <w:trPr>
          <w:trHeight w:val="1664" w:hRule="atLeast"/>
          <w:jc w:val="center"/>
        </w:trPr>
        <w:tc>
          <w:tcPr>
            <w:tcW w:w="448" w:type="dxa"/>
            <w:vMerge w:val="continue"/>
            <w:tcBorders>
              <w:left w:val="single" w:color="000000" w:sz="4" w:space="0"/>
              <w:right w:val="single" w:color="000000" w:sz="4" w:space="0"/>
            </w:tcBorders>
            <w:noWrap w:val="0"/>
            <w:vAlign w:val="center"/>
          </w:tcPr>
          <w:p>
            <w:pPr>
              <w:spacing w:line="240" w:lineRule="exact"/>
              <w:jc w:val="center"/>
              <w:rPr>
                <w:rFonts w:ascii="宋体" w:hAnsi="宋体" w:cs="宋体"/>
                <w:color w:val="000000" w:themeColor="text1"/>
                <w:sz w:val="22"/>
                <w:highlight w:val="none"/>
              </w:rPr>
            </w:pPr>
          </w:p>
        </w:tc>
        <w:tc>
          <w:tcPr>
            <w:tcW w:w="491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left"/>
              <w:rPr>
                <w:rFonts w:hint="eastAsia" w:ascii="宋体" w:hAnsi="宋体" w:eastAsia="宋体" w:cs="宋体"/>
                <w:color w:val="000000" w:themeColor="text1"/>
                <w:kern w:val="0"/>
                <w:sz w:val="21"/>
                <w:szCs w:val="21"/>
                <w:highlight w:val="none"/>
                <w:lang w:val="en-US" w:eastAsia="zh-CN" w:bidi="ar-SA"/>
              </w:rPr>
            </w:pPr>
            <w:r>
              <w:rPr>
                <w:rFonts w:hint="eastAsia" w:ascii="宋体" w:hAnsi="宋体" w:eastAsia="宋体" w:cs="宋体"/>
                <w:color w:val="000000" w:themeColor="text1"/>
                <w:kern w:val="0"/>
                <w:sz w:val="21"/>
                <w:szCs w:val="21"/>
                <w:highlight w:val="none"/>
                <w:lang w:val="en-US" w:eastAsia="zh-CN" w:bidi="ar-SA"/>
              </w:rPr>
              <w:t>3.参加本学科教育教学类或技能类竞赛获省级二等奖以上奖励2项，或指导学生在本学科竞赛或综合性竞赛中获省级二等奖以上奖励2项（以上均要求排名前二）。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left"/>
              <w:rPr>
                <w:rFonts w:hint="eastAsia" w:ascii="宋体" w:hAnsi="宋体" w:eastAsia="宋体" w:cs="宋体"/>
                <w:color w:val="000000" w:themeColor="text1"/>
                <w:kern w:val="0"/>
                <w:sz w:val="21"/>
                <w:szCs w:val="21"/>
                <w:highlight w:val="none"/>
                <w:lang w:val="en-US" w:eastAsia="zh-CN" w:bidi="ar-SA"/>
              </w:rPr>
            </w:pPr>
          </w:p>
        </w:tc>
        <w:tc>
          <w:tcPr>
            <w:tcW w:w="3175"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eastAsia="宋体" w:cs="宋体"/>
                <w:color w:val="000000" w:themeColor="text1"/>
                <w:kern w:val="0"/>
                <w:sz w:val="18"/>
                <w:szCs w:val="18"/>
                <w:highlight w:val="none"/>
                <w:lang w:eastAsia="zh-CN"/>
              </w:rPr>
            </w:pPr>
            <w:r>
              <w:rPr>
                <w:rFonts w:hint="eastAsia" w:ascii="宋体" w:hAnsi="宋体" w:eastAsia="宋体" w:cs="宋体"/>
                <w:color w:val="000000" w:themeColor="text1"/>
                <w:kern w:val="0"/>
                <w:sz w:val="18"/>
                <w:szCs w:val="18"/>
                <w:highlight w:val="none"/>
                <w:lang w:eastAsia="zh-CN"/>
              </w:rPr>
              <w:t>参加本学科教育类或技能类竞赛，或指导学生在本学科竞赛获综合性竞赛（国一类）中获一等奖，每次计10</w:t>
            </w:r>
            <w:r>
              <w:rPr>
                <w:rFonts w:hint="eastAsia" w:ascii="宋体" w:hAnsi="宋体" w:eastAsia="宋体" w:cs="宋体"/>
                <w:color w:val="000000" w:themeColor="text1"/>
                <w:kern w:val="0"/>
                <w:sz w:val="18"/>
                <w:szCs w:val="18"/>
                <w:highlight w:val="none"/>
                <w:lang w:val="en-US" w:eastAsia="zh-CN"/>
              </w:rPr>
              <w:t>/排名</w:t>
            </w:r>
            <w:r>
              <w:rPr>
                <w:rFonts w:hint="eastAsia" w:ascii="宋体" w:hAnsi="宋体" w:eastAsia="宋体" w:cs="宋体"/>
                <w:color w:val="000000" w:themeColor="text1"/>
                <w:kern w:val="0"/>
                <w:sz w:val="18"/>
                <w:szCs w:val="18"/>
                <w:highlight w:val="none"/>
                <w:lang w:eastAsia="zh-CN"/>
              </w:rPr>
              <w:t>个因子</w:t>
            </w:r>
            <w:r>
              <w:rPr>
                <w:rFonts w:hint="eastAsia" w:ascii="宋体" w:hAnsi="宋体" w:eastAsia="宋体" w:cs="宋体"/>
                <w:color w:val="000000" w:themeColor="text1"/>
                <w:kern w:val="0"/>
                <w:sz w:val="18"/>
                <w:szCs w:val="18"/>
                <w:highlight w:val="none"/>
                <w:lang w:val="en-US" w:eastAsia="zh-CN" w:bidi="ar-SA"/>
              </w:rPr>
              <w:t>（前三）</w:t>
            </w:r>
            <w:r>
              <w:rPr>
                <w:rFonts w:hint="eastAsia" w:ascii="宋体" w:hAnsi="宋体" w:eastAsia="宋体" w:cs="宋体"/>
                <w:color w:val="000000" w:themeColor="text1"/>
                <w:kern w:val="0"/>
                <w:sz w:val="18"/>
                <w:szCs w:val="18"/>
                <w:highlight w:val="none"/>
                <w:lang w:eastAsia="zh-CN"/>
              </w:rPr>
              <w:t>；</w:t>
            </w:r>
            <w:r>
              <w:rPr>
                <w:rFonts w:hint="default" w:ascii="宋体" w:hAnsi="宋体" w:eastAsia="宋体" w:cs="宋体"/>
                <w:color w:val="000000" w:themeColor="text1"/>
                <w:kern w:val="0"/>
                <w:sz w:val="18"/>
                <w:szCs w:val="18"/>
                <w:highlight w:val="none"/>
                <w:lang w:eastAsia="zh-CN"/>
              </w:rPr>
              <w:t>获二等奖，</w:t>
            </w:r>
            <w:r>
              <w:rPr>
                <w:rFonts w:hint="eastAsia" w:ascii="宋体" w:hAnsi="宋体" w:eastAsia="宋体" w:cs="宋体"/>
                <w:color w:val="000000" w:themeColor="text1"/>
                <w:kern w:val="0"/>
                <w:sz w:val="18"/>
                <w:szCs w:val="18"/>
                <w:highlight w:val="none"/>
                <w:lang w:eastAsia="zh-CN"/>
              </w:rPr>
              <w:t>每次计5</w:t>
            </w:r>
            <w:r>
              <w:rPr>
                <w:rFonts w:hint="eastAsia" w:ascii="宋体" w:hAnsi="宋体" w:eastAsia="宋体" w:cs="宋体"/>
                <w:color w:val="000000" w:themeColor="text1"/>
                <w:kern w:val="0"/>
                <w:sz w:val="18"/>
                <w:szCs w:val="18"/>
                <w:highlight w:val="none"/>
                <w:lang w:val="en-US" w:eastAsia="zh-CN"/>
              </w:rPr>
              <w:t>/排名</w:t>
            </w:r>
            <w:r>
              <w:rPr>
                <w:rFonts w:hint="eastAsia" w:ascii="宋体" w:hAnsi="宋体" w:eastAsia="宋体" w:cs="宋体"/>
                <w:color w:val="000000" w:themeColor="text1"/>
                <w:kern w:val="0"/>
                <w:sz w:val="18"/>
                <w:szCs w:val="18"/>
                <w:highlight w:val="none"/>
                <w:lang w:eastAsia="zh-CN"/>
              </w:rPr>
              <w:t>个因子</w:t>
            </w:r>
            <w:r>
              <w:rPr>
                <w:rFonts w:hint="eastAsia" w:ascii="宋体" w:hAnsi="宋体" w:eastAsia="宋体" w:cs="宋体"/>
                <w:color w:val="000000" w:themeColor="text1"/>
                <w:kern w:val="0"/>
                <w:sz w:val="18"/>
                <w:szCs w:val="18"/>
                <w:highlight w:val="none"/>
                <w:lang w:val="en-US" w:eastAsia="zh-CN" w:bidi="ar-SA"/>
              </w:rPr>
              <w:t>（前三）</w:t>
            </w:r>
            <w:r>
              <w:rPr>
                <w:rFonts w:hint="eastAsia" w:ascii="宋体" w:hAnsi="宋体" w:eastAsia="宋体" w:cs="宋体"/>
                <w:color w:val="000000" w:themeColor="text1"/>
                <w:kern w:val="0"/>
                <w:sz w:val="18"/>
                <w:szCs w:val="18"/>
                <w:highlight w:val="none"/>
                <w:lang w:eastAsia="zh-CN"/>
              </w:rPr>
              <w:t>；</w:t>
            </w:r>
            <w:r>
              <w:rPr>
                <w:rFonts w:hint="default" w:ascii="宋体" w:hAnsi="宋体" w:eastAsia="宋体" w:cs="宋体"/>
                <w:color w:val="000000" w:themeColor="text1"/>
                <w:kern w:val="0"/>
                <w:sz w:val="18"/>
                <w:szCs w:val="18"/>
                <w:highlight w:val="none"/>
                <w:lang w:eastAsia="zh-CN"/>
              </w:rPr>
              <w:t>获三等奖，</w:t>
            </w:r>
            <w:r>
              <w:rPr>
                <w:rFonts w:hint="eastAsia" w:ascii="宋体" w:hAnsi="宋体" w:eastAsia="宋体" w:cs="宋体"/>
                <w:color w:val="000000" w:themeColor="text1"/>
                <w:kern w:val="0"/>
                <w:sz w:val="18"/>
                <w:szCs w:val="18"/>
                <w:highlight w:val="none"/>
                <w:lang w:eastAsia="zh-CN"/>
              </w:rPr>
              <w:t>每次计3</w:t>
            </w:r>
            <w:r>
              <w:rPr>
                <w:rFonts w:hint="eastAsia" w:ascii="宋体" w:hAnsi="宋体" w:eastAsia="宋体" w:cs="宋体"/>
                <w:color w:val="000000" w:themeColor="text1"/>
                <w:kern w:val="0"/>
                <w:sz w:val="18"/>
                <w:szCs w:val="18"/>
                <w:highlight w:val="none"/>
                <w:lang w:val="en-US" w:eastAsia="zh-CN"/>
              </w:rPr>
              <w:t>/排名</w:t>
            </w:r>
            <w:r>
              <w:rPr>
                <w:rFonts w:hint="eastAsia" w:ascii="宋体" w:hAnsi="宋体" w:eastAsia="宋体" w:cs="宋体"/>
                <w:color w:val="000000" w:themeColor="text1"/>
                <w:kern w:val="0"/>
                <w:sz w:val="18"/>
                <w:szCs w:val="18"/>
                <w:highlight w:val="none"/>
                <w:lang w:eastAsia="zh-CN"/>
              </w:rPr>
              <w:t>个因子</w:t>
            </w:r>
            <w:r>
              <w:rPr>
                <w:rFonts w:hint="eastAsia" w:ascii="宋体" w:hAnsi="宋体" w:eastAsia="宋体" w:cs="宋体"/>
                <w:color w:val="000000" w:themeColor="text1"/>
                <w:kern w:val="0"/>
                <w:sz w:val="18"/>
                <w:szCs w:val="18"/>
                <w:highlight w:val="none"/>
                <w:lang w:val="en-US" w:eastAsia="zh-CN" w:bidi="ar-SA"/>
              </w:rPr>
              <w:t>（前三）</w:t>
            </w:r>
            <w:r>
              <w:rPr>
                <w:rFonts w:hint="eastAsia" w:ascii="宋体" w:hAnsi="宋体" w:eastAsia="宋体" w:cs="宋体"/>
                <w:color w:val="000000" w:themeColor="text1"/>
                <w:kern w:val="0"/>
                <w:sz w:val="18"/>
                <w:szCs w:val="18"/>
                <w:highlight w:val="none"/>
                <w:lang w:eastAsia="zh-CN"/>
              </w:rPr>
              <w:t>；</w:t>
            </w:r>
          </w:p>
          <w:p>
            <w:pPr>
              <w:widowControl/>
              <w:spacing w:line="240" w:lineRule="exact"/>
              <w:jc w:val="left"/>
              <w:textAlignment w:val="center"/>
              <w:rPr>
                <w:rFonts w:hint="eastAsia" w:ascii="宋体" w:hAnsi="宋体" w:eastAsia="宋体" w:cs="宋体"/>
                <w:color w:val="000000" w:themeColor="text1"/>
                <w:kern w:val="0"/>
                <w:sz w:val="18"/>
                <w:szCs w:val="18"/>
                <w:highlight w:val="none"/>
              </w:rPr>
            </w:pPr>
            <w:r>
              <w:rPr>
                <w:rFonts w:hint="eastAsia" w:ascii="宋体" w:hAnsi="宋体" w:eastAsia="宋体" w:cs="宋体"/>
                <w:color w:val="000000" w:themeColor="text1"/>
                <w:kern w:val="0"/>
                <w:sz w:val="18"/>
                <w:szCs w:val="18"/>
                <w:highlight w:val="none"/>
                <w:lang w:eastAsia="zh-CN"/>
              </w:rPr>
              <w:t>获（省一类）一等奖，每次计3</w:t>
            </w:r>
            <w:r>
              <w:rPr>
                <w:rFonts w:hint="eastAsia" w:ascii="宋体" w:hAnsi="宋体" w:eastAsia="宋体" w:cs="宋体"/>
                <w:color w:val="000000" w:themeColor="text1"/>
                <w:kern w:val="0"/>
                <w:sz w:val="18"/>
                <w:szCs w:val="18"/>
                <w:highlight w:val="none"/>
                <w:lang w:val="en-US" w:eastAsia="zh-CN"/>
              </w:rPr>
              <w:t>/排名</w:t>
            </w:r>
            <w:r>
              <w:rPr>
                <w:rFonts w:hint="eastAsia" w:ascii="宋体" w:hAnsi="宋体" w:eastAsia="宋体" w:cs="宋体"/>
                <w:color w:val="000000" w:themeColor="text1"/>
                <w:kern w:val="0"/>
                <w:sz w:val="18"/>
                <w:szCs w:val="18"/>
                <w:highlight w:val="none"/>
                <w:lang w:eastAsia="zh-CN"/>
              </w:rPr>
              <w:t>个因子</w:t>
            </w:r>
            <w:r>
              <w:rPr>
                <w:rFonts w:hint="eastAsia" w:ascii="宋体" w:hAnsi="宋体" w:eastAsia="宋体" w:cs="宋体"/>
                <w:color w:val="000000" w:themeColor="text1"/>
                <w:kern w:val="0"/>
                <w:sz w:val="18"/>
                <w:szCs w:val="18"/>
                <w:highlight w:val="none"/>
                <w:lang w:val="en-US" w:eastAsia="zh-CN" w:bidi="ar-SA"/>
              </w:rPr>
              <w:t>（前三）；获二等奖，每次计2/排名个因子（前三）；获三等奖，每次计1/排名个因子（前三）</w:t>
            </w:r>
            <w:r>
              <w:rPr>
                <w:rFonts w:hint="eastAsia" w:ascii="宋体" w:hAnsi="宋体" w:eastAsia="宋体" w:cs="宋体"/>
                <w:color w:val="000000" w:themeColor="text1"/>
                <w:kern w:val="0"/>
                <w:sz w:val="18"/>
                <w:szCs w:val="18"/>
                <w:highlight w:val="none"/>
              </w:rPr>
              <w:t>。</w:t>
            </w:r>
          </w:p>
        </w:tc>
        <w:tc>
          <w:tcPr>
            <w:tcW w:w="770" w:type="dxa"/>
            <w:vMerge w:val="continue"/>
            <w:tcBorders>
              <w:left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eastAsia="宋体" w:cs="宋体"/>
                <w:color w:val="000000" w:themeColor="text1"/>
                <w:kern w:val="0"/>
                <w:sz w:val="18"/>
                <w:szCs w:val="18"/>
                <w:highlight w:val="none"/>
              </w:rPr>
            </w:pPr>
          </w:p>
        </w:tc>
      </w:tr>
      <w:tr>
        <w:tblPrEx>
          <w:tblCellMar>
            <w:top w:w="15" w:type="dxa"/>
            <w:left w:w="15" w:type="dxa"/>
            <w:bottom w:w="15" w:type="dxa"/>
            <w:right w:w="15" w:type="dxa"/>
          </w:tblCellMar>
        </w:tblPrEx>
        <w:trPr>
          <w:trHeight w:val="654" w:hRule="atLeast"/>
          <w:jc w:val="center"/>
        </w:trPr>
        <w:tc>
          <w:tcPr>
            <w:tcW w:w="448" w:type="dxa"/>
            <w:vMerge w:val="continue"/>
            <w:tcBorders>
              <w:left w:val="single" w:color="000000" w:sz="4" w:space="0"/>
              <w:right w:val="single" w:color="000000" w:sz="4" w:space="0"/>
            </w:tcBorders>
            <w:noWrap w:val="0"/>
            <w:vAlign w:val="center"/>
          </w:tcPr>
          <w:p>
            <w:pPr>
              <w:spacing w:line="240" w:lineRule="exact"/>
              <w:jc w:val="center"/>
              <w:rPr>
                <w:rFonts w:ascii="宋体" w:hAnsi="宋体" w:cs="宋体"/>
                <w:color w:val="000000" w:themeColor="text1"/>
                <w:sz w:val="22"/>
                <w:highlight w:val="none"/>
              </w:rPr>
            </w:pPr>
          </w:p>
        </w:tc>
        <w:tc>
          <w:tcPr>
            <w:tcW w:w="491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left"/>
              <w:rPr>
                <w:rFonts w:hint="eastAsia" w:ascii="宋体" w:hAnsi="宋体" w:eastAsia="宋体" w:cs="宋体"/>
                <w:color w:val="000000" w:themeColor="text1"/>
                <w:kern w:val="0"/>
                <w:sz w:val="21"/>
                <w:szCs w:val="21"/>
                <w:highlight w:val="none"/>
                <w:lang w:val="en-US" w:eastAsia="zh-CN" w:bidi="ar-SA"/>
              </w:rPr>
            </w:pPr>
            <w:r>
              <w:rPr>
                <w:rFonts w:hint="eastAsia" w:ascii="宋体" w:hAnsi="宋体" w:eastAsia="宋体" w:cs="宋体"/>
                <w:color w:val="000000" w:themeColor="text1"/>
                <w:kern w:val="0"/>
                <w:sz w:val="21"/>
                <w:szCs w:val="21"/>
                <w:highlight w:val="none"/>
                <w:lang w:val="en-US" w:eastAsia="zh-CN" w:bidi="ar-SA"/>
              </w:rPr>
              <w:t>4.主持省级一流课程1项或主持省级职业教育教学改革试点项目1项。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left"/>
              <w:rPr>
                <w:rFonts w:hint="eastAsia" w:ascii="宋体" w:hAnsi="宋体" w:eastAsia="宋体" w:cs="宋体"/>
                <w:color w:val="000000" w:themeColor="text1"/>
                <w:kern w:val="0"/>
                <w:sz w:val="21"/>
                <w:szCs w:val="21"/>
                <w:highlight w:val="none"/>
                <w:lang w:val="en-US" w:eastAsia="zh-CN" w:bidi="ar-SA"/>
              </w:rPr>
            </w:pPr>
          </w:p>
        </w:tc>
        <w:tc>
          <w:tcPr>
            <w:tcW w:w="3175"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80" w:lineRule="exact"/>
              <w:ind w:right="0"/>
              <w:jc w:val="left"/>
              <w:textAlignment w:val="auto"/>
              <w:rPr>
                <w:rFonts w:hint="eastAsia" w:ascii="宋体" w:hAnsi="宋体" w:eastAsia="宋体" w:cs="宋体"/>
                <w:color w:val="000000" w:themeColor="text1"/>
                <w:kern w:val="0"/>
                <w:sz w:val="18"/>
                <w:szCs w:val="18"/>
                <w:highlight w:val="none"/>
              </w:rPr>
            </w:pPr>
            <w:r>
              <w:rPr>
                <w:rFonts w:hint="eastAsia" w:ascii="宋体" w:hAnsi="宋体" w:eastAsia="宋体" w:cs="宋体"/>
                <w:color w:val="000000" w:themeColor="text1"/>
                <w:kern w:val="0"/>
                <w:sz w:val="18"/>
                <w:szCs w:val="18"/>
                <w:highlight w:val="none"/>
                <w:lang w:val="en-US" w:eastAsia="zh-CN" w:bidi="ar-SA"/>
              </w:rPr>
              <w:t>完成国家级一流课程或职业教育教学改革试点项目，主持人计10个因子、</w:t>
            </w:r>
            <w:r>
              <w:rPr>
                <w:rFonts w:hint="eastAsia" w:ascii="宋体" w:hAnsi="宋体" w:eastAsia="宋体" w:cs="宋体"/>
                <w:color w:val="000000" w:themeColor="text1"/>
                <w:kern w:val="0"/>
                <w:sz w:val="18"/>
                <w:szCs w:val="18"/>
                <w:highlight w:val="none"/>
              </w:rPr>
              <w:t>参与人计10/排名个因子；</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80" w:lineRule="exact"/>
              <w:ind w:right="0"/>
              <w:jc w:val="left"/>
              <w:textAlignment w:val="auto"/>
              <w:rPr>
                <w:rFonts w:hint="eastAsia" w:ascii="宋体" w:hAnsi="宋体" w:eastAsia="宋体" w:cs="宋体"/>
                <w:color w:val="000000" w:themeColor="text1"/>
                <w:kern w:val="0"/>
                <w:sz w:val="18"/>
                <w:szCs w:val="18"/>
                <w:highlight w:val="none"/>
                <w:lang w:eastAsia="zh-CN"/>
              </w:rPr>
            </w:pPr>
            <w:r>
              <w:rPr>
                <w:rFonts w:hint="eastAsia" w:ascii="宋体" w:hAnsi="宋体" w:eastAsia="宋体" w:cs="宋体"/>
                <w:color w:val="000000" w:themeColor="text1"/>
                <w:kern w:val="0"/>
                <w:sz w:val="18"/>
                <w:szCs w:val="18"/>
                <w:highlight w:val="none"/>
                <w:lang w:val="en-US" w:eastAsia="zh-CN" w:bidi="ar-SA"/>
              </w:rPr>
              <w:t>完成省级一流课程或职业教育教学改革试点项目，主持人计5个因子、</w:t>
            </w:r>
            <w:r>
              <w:rPr>
                <w:rFonts w:hint="eastAsia" w:ascii="宋体" w:hAnsi="宋体" w:eastAsia="宋体" w:cs="宋体"/>
                <w:color w:val="000000" w:themeColor="text1"/>
                <w:kern w:val="0"/>
                <w:sz w:val="18"/>
                <w:szCs w:val="18"/>
                <w:highlight w:val="none"/>
              </w:rPr>
              <w:t>参与人计</w:t>
            </w:r>
            <w:r>
              <w:rPr>
                <w:rFonts w:hint="eastAsia" w:ascii="宋体" w:hAnsi="宋体" w:eastAsia="宋体" w:cs="宋体"/>
                <w:color w:val="000000" w:themeColor="text1"/>
                <w:kern w:val="0"/>
                <w:sz w:val="18"/>
                <w:szCs w:val="18"/>
                <w:highlight w:val="none"/>
                <w:lang w:val="en-US" w:eastAsia="zh-CN"/>
              </w:rPr>
              <w:t>5</w:t>
            </w:r>
            <w:r>
              <w:rPr>
                <w:rFonts w:hint="eastAsia" w:ascii="宋体" w:hAnsi="宋体" w:eastAsia="宋体" w:cs="宋体"/>
                <w:color w:val="000000" w:themeColor="text1"/>
                <w:kern w:val="0"/>
                <w:sz w:val="18"/>
                <w:szCs w:val="18"/>
                <w:highlight w:val="none"/>
              </w:rPr>
              <w:t>/排名个因子</w:t>
            </w:r>
            <w:r>
              <w:rPr>
                <w:rFonts w:hint="eastAsia" w:ascii="宋体" w:hAnsi="宋体" w:eastAsia="宋体" w:cs="宋体"/>
                <w:color w:val="000000" w:themeColor="text1"/>
                <w:kern w:val="0"/>
                <w:sz w:val="18"/>
                <w:szCs w:val="18"/>
                <w:highlight w:val="none"/>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80" w:lineRule="exact"/>
              <w:ind w:right="0"/>
              <w:jc w:val="left"/>
              <w:textAlignment w:val="auto"/>
              <w:rPr>
                <w:rFonts w:hint="eastAsia" w:ascii="宋体" w:hAnsi="宋体" w:eastAsia="宋体" w:cs="宋体"/>
                <w:color w:val="000000" w:themeColor="text1"/>
                <w:kern w:val="0"/>
                <w:sz w:val="18"/>
                <w:szCs w:val="18"/>
                <w:highlight w:val="none"/>
                <w:lang w:eastAsia="zh-CN"/>
              </w:rPr>
            </w:pPr>
            <w:r>
              <w:rPr>
                <w:rFonts w:hint="eastAsia" w:ascii="宋体" w:hAnsi="宋体" w:eastAsia="宋体" w:cs="宋体"/>
                <w:color w:val="000000" w:themeColor="text1"/>
                <w:kern w:val="0"/>
                <w:sz w:val="18"/>
                <w:szCs w:val="18"/>
                <w:highlight w:val="none"/>
                <w:lang w:val="en-US" w:eastAsia="zh-CN" w:bidi="ar-SA"/>
              </w:rPr>
              <w:t>（此项10个因子封顶）</w:t>
            </w:r>
          </w:p>
        </w:tc>
        <w:tc>
          <w:tcPr>
            <w:tcW w:w="770" w:type="dxa"/>
            <w:vMerge w:val="continue"/>
            <w:tcBorders>
              <w:left w:val="single" w:color="000000" w:sz="4" w:space="0"/>
              <w:right w:val="single" w:color="000000" w:sz="4" w:space="0"/>
            </w:tcBorders>
            <w:noWrap w:val="0"/>
            <w:vAlign w:val="center"/>
          </w:tcPr>
          <w:p>
            <w:pPr>
              <w:widowControl/>
              <w:spacing w:line="240" w:lineRule="exact"/>
              <w:jc w:val="center"/>
              <w:textAlignment w:val="center"/>
              <w:rPr>
                <w:rFonts w:ascii="宋体" w:hAnsi="宋体" w:cs="宋体"/>
                <w:color w:val="000000" w:themeColor="text1"/>
                <w:kern w:val="0"/>
                <w:szCs w:val="21"/>
                <w:highlight w:val="none"/>
              </w:rPr>
            </w:pPr>
          </w:p>
        </w:tc>
      </w:tr>
      <w:tr>
        <w:tblPrEx>
          <w:tblCellMar>
            <w:top w:w="15" w:type="dxa"/>
            <w:left w:w="15" w:type="dxa"/>
            <w:bottom w:w="15" w:type="dxa"/>
            <w:right w:w="15" w:type="dxa"/>
          </w:tblCellMar>
        </w:tblPrEx>
        <w:trPr>
          <w:trHeight w:val="782" w:hRule="atLeast"/>
          <w:jc w:val="center"/>
        </w:trPr>
        <w:tc>
          <w:tcPr>
            <w:tcW w:w="448" w:type="dxa"/>
            <w:vMerge w:val="continue"/>
            <w:tcBorders>
              <w:left w:val="single" w:color="000000" w:sz="4" w:space="0"/>
              <w:right w:val="single" w:color="000000" w:sz="4" w:space="0"/>
            </w:tcBorders>
            <w:noWrap w:val="0"/>
            <w:vAlign w:val="center"/>
          </w:tcPr>
          <w:p>
            <w:pPr>
              <w:spacing w:line="240" w:lineRule="exact"/>
              <w:jc w:val="center"/>
              <w:rPr>
                <w:rFonts w:ascii="宋体" w:hAnsi="宋体" w:cs="宋体"/>
                <w:color w:val="000000" w:themeColor="text1"/>
                <w:sz w:val="22"/>
                <w:highlight w:val="none"/>
              </w:rPr>
            </w:pPr>
          </w:p>
        </w:tc>
        <w:tc>
          <w:tcPr>
            <w:tcW w:w="8093"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ind w:firstLine="420" w:firstLineChars="200"/>
              <w:jc w:val="left"/>
              <w:textAlignment w:val="center"/>
              <w:rPr>
                <w:rFonts w:hint="eastAsia" w:ascii="宋体" w:hAnsi="宋体" w:cs="宋体"/>
                <w:color w:val="000000" w:themeColor="text1"/>
                <w:kern w:val="0"/>
                <w:sz w:val="18"/>
                <w:szCs w:val="18"/>
                <w:highlight w:val="none"/>
              </w:rPr>
            </w:pPr>
            <w:r>
              <w:rPr>
                <w:rFonts w:hint="eastAsia" w:ascii="宋体" w:hAnsi="宋体" w:eastAsia="宋体" w:cs="宋体"/>
                <w:color w:val="000000" w:themeColor="text1"/>
                <w:kern w:val="0"/>
                <w:sz w:val="21"/>
                <w:szCs w:val="21"/>
                <w:highlight w:val="none"/>
                <w:lang w:val="en-US" w:eastAsia="zh-CN" w:bidi="ar-SA"/>
              </w:rPr>
              <w:t>任现职期间，获得院级（党政文件为准）及以上先进（教育）工作者、优秀党务工作者、优秀党员、优秀教学能手、优秀科技工作者、优秀辅导员（班主任）等各类先进按院级综合类每项计2个因子、非综合类每项计1个因子；市厅级（主管单位）综合类每项计4个因子、非综合类每项计2个因子；省部级综合类每项计6个因子、非综合类每项计3个因子；国家级综合类每项计10个因子、非综合类每项计5个因子。（就高原则，同一先进不同层次的不重复计算，同一年获得的同一级别的先进不重复计算。）</w:t>
            </w:r>
          </w:p>
        </w:tc>
        <w:tc>
          <w:tcPr>
            <w:tcW w:w="770" w:type="dxa"/>
            <w:tcBorders>
              <w:top w:val="single" w:color="auto"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宋体" w:hAnsi="宋体" w:cs="宋体"/>
                <w:color w:val="000000" w:themeColor="text1"/>
                <w:kern w:val="0"/>
                <w:szCs w:val="21"/>
                <w:highlight w:val="none"/>
              </w:rPr>
            </w:pPr>
          </w:p>
        </w:tc>
      </w:tr>
      <w:tr>
        <w:tblPrEx>
          <w:tblCellMar>
            <w:top w:w="15" w:type="dxa"/>
            <w:left w:w="15" w:type="dxa"/>
            <w:bottom w:w="15" w:type="dxa"/>
            <w:right w:w="15" w:type="dxa"/>
          </w:tblCellMar>
        </w:tblPrEx>
        <w:trPr>
          <w:trHeight w:val="570" w:hRule="atLeast"/>
          <w:jc w:val="center"/>
        </w:trPr>
        <w:tc>
          <w:tcPr>
            <w:tcW w:w="448" w:type="dxa"/>
            <w:vMerge w:val="continue"/>
            <w:tcBorders>
              <w:left w:val="single" w:color="000000" w:sz="4" w:space="0"/>
              <w:right w:val="single" w:color="000000" w:sz="4" w:space="0"/>
            </w:tcBorders>
            <w:noWrap w:val="0"/>
            <w:vAlign w:val="center"/>
          </w:tcPr>
          <w:p>
            <w:pPr>
              <w:spacing w:line="240" w:lineRule="exact"/>
              <w:jc w:val="center"/>
              <w:rPr>
                <w:rFonts w:ascii="宋体" w:hAnsi="宋体" w:cs="宋体"/>
                <w:color w:val="000000" w:themeColor="text1"/>
                <w:sz w:val="22"/>
                <w:highlight w:val="none"/>
              </w:rPr>
            </w:pPr>
          </w:p>
        </w:tc>
        <w:tc>
          <w:tcPr>
            <w:tcW w:w="8863"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宋体" w:hAnsi="宋体" w:cs="宋体"/>
                <w:color w:val="000000" w:themeColor="text1"/>
                <w:kern w:val="0"/>
                <w:szCs w:val="21"/>
                <w:highlight w:val="none"/>
              </w:rPr>
            </w:pPr>
            <w:r>
              <w:rPr>
                <w:rFonts w:hint="eastAsia" w:ascii="宋体" w:hAnsi="宋体" w:eastAsia="宋体" w:cs="宋体"/>
                <w:b/>
                <w:bCs/>
                <w:color w:val="000000" w:themeColor="text1"/>
                <w:kern w:val="0"/>
                <w:sz w:val="21"/>
                <w:szCs w:val="21"/>
                <w:highlight w:val="none"/>
                <w:lang w:val="en-US" w:eastAsia="zh-CN" w:bidi="ar-SA"/>
              </w:rPr>
              <w:t>科研成果条件：</w:t>
            </w:r>
          </w:p>
        </w:tc>
      </w:tr>
      <w:tr>
        <w:tblPrEx>
          <w:tblCellMar>
            <w:top w:w="15" w:type="dxa"/>
            <w:left w:w="15" w:type="dxa"/>
            <w:bottom w:w="15" w:type="dxa"/>
            <w:right w:w="15" w:type="dxa"/>
          </w:tblCellMar>
        </w:tblPrEx>
        <w:trPr>
          <w:trHeight w:val="630" w:hRule="atLeast"/>
          <w:jc w:val="center"/>
        </w:trPr>
        <w:tc>
          <w:tcPr>
            <w:tcW w:w="448" w:type="dxa"/>
            <w:vMerge w:val="continue"/>
            <w:tcBorders>
              <w:left w:val="single" w:color="000000" w:sz="4" w:space="0"/>
              <w:right w:val="single" w:color="000000" w:sz="4" w:space="0"/>
            </w:tcBorders>
            <w:noWrap w:val="0"/>
            <w:vAlign w:val="center"/>
          </w:tcPr>
          <w:p>
            <w:pPr>
              <w:spacing w:line="240" w:lineRule="exact"/>
              <w:jc w:val="center"/>
              <w:rPr>
                <w:rFonts w:ascii="宋体" w:hAnsi="宋体" w:cs="宋体"/>
                <w:color w:val="000000" w:themeColor="text1"/>
                <w:sz w:val="22"/>
                <w:highlight w:val="none"/>
              </w:rPr>
            </w:pPr>
          </w:p>
        </w:tc>
        <w:tc>
          <w:tcPr>
            <w:tcW w:w="5014" w:type="dxa"/>
            <w:gridSpan w:val="2"/>
            <w:tcBorders>
              <w:top w:val="single" w:color="000000" w:sz="4" w:space="0"/>
              <w:left w:val="single" w:color="000000" w:sz="4" w:space="0"/>
              <w:bottom w:val="single" w:color="000000" w:sz="4" w:space="0"/>
              <w:right w:val="single" w:color="auto" w:sz="4" w:space="0"/>
            </w:tcBorders>
            <w:noWrap w:val="0"/>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left"/>
              <w:rPr>
                <w:rFonts w:hint="eastAsia" w:ascii="宋体" w:hAnsi="宋体" w:eastAsia="宋体" w:cs="宋体"/>
                <w:color w:val="000000" w:themeColor="text1"/>
                <w:kern w:val="0"/>
                <w:sz w:val="21"/>
                <w:szCs w:val="21"/>
                <w:highlight w:val="none"/>
                <w:lang w:val="en-US" w:eastAsia="zh-CN" w:bidi="ar-SA"/>
              </w:rPr>
            </w:pPr>
            <w:r>
              <w:rPr>
                <w:rFonts w:hint="eastAsia" w:ascii="宋体" w:hAnsi="宋体" w:eastAsia="宋体" w:cs="宋体"/>
                <w:color w:val="000000" w:themeColor="text1"/>
                <w:kern w:val="0"/>
                <w:sz w:val="21"/>
                <w:szCs w:val="21"/>
                <w:highlight w:val="none"/>
                <w:lang w:val="en-US" w:eastAsia="zh-CN" w:bidi="ar-SA"/>
              </w:rPr>
              <w:t>1.在核心期刊发表教学改革论文1篇以上；或发表高质量教学改革论文3篇以上；或出版论著1部以上。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left"/>
              <w:rPr>
                <w:rFonts w:hint="eastAsia" w:ascii="宋体" w:hAnsi="宋体" w:eastAsia="宋体" w:cs="宋体"/>
                <w:color w:val="000000" w:themeColor="text1"/>
                <w:kern w:val="0"/>
                <w:sz w:val="21"/>
                <w:szCs w:val="21"/>
                <w:highlight w:val="none"/>
                <w:lang w:val="en-US" w:eastAsia="zh-CN" w:bidi="ar-SA"/>
              </w:rPr>
            </w:pPr>
          </w:p>
        </w:tc>
        <w:tc>
          <w:tcPr>
            <w:tcW w:w="3079" w:type="dxa"/>
            <w:gridSpan w:val="2"/>
            <w:tcBorders>
              <w:top w:val="single" w:color="000000" w:sz="4" w:space="0"/>
              <w:left w:val="single" w:color="auto"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eastAsia="宋体" w:cs="宋体"/>
                <w:color w:val="000000" w:themeColor="text1"/>
                <w:kern w:val="0"/>
                <w:sz w:val="18"/>
                <w:szCs w:val="18"/>
                <w:highlight w:val="none"/>
                <w:lang w:val="en-US" w:eastAsia="zh-CN" w:bidi="ar-SA"/>
              </w:rPr>
            </w:pPr>
            <w:r>
              <w:rPr>
                <w:rFonts w:hint="eastAsia" w:ascii="宋体" w:hAnsi="宋体" w:eastAsia="宋体" w:cs="宋体"/>
                <w:color w:val="000000" w:themeColor="text1"/>
                <w:kern w:val="0"/>
                <w:sz w:val="18"/>
                <w:szCs w:val="18"/>
                <w:highlight w:val="none"/>
                <w:lang w:val="en-US" w:eastAsia="zh-CN" w:bidi="ar-SA"/>
              </w:rPr>
              <w:t>1.CSSCI/CSCD级别论文（须经产业与职业教育研究所备案）：独撰或第一作者，计4个因子/每篇；第二作者计2个因子/每篇；第三作者计1个因子/每篇，计满6个因子封顶。</w:t>
            </w:r>
          </w:p>
          <w:p>
            <w:pPr>
              <w:widowControl/>
              <w:spacing w:line="240" w:lineRule="exact"/>
              <w:jc w:val="left"/>
              <w:textAlignment w:val="center"/>
              <w:rPr>
                <w:rFonts w:hint="eastAsia" w:ascii="宋体" w:hAnsi="宋体" w:eastAsia="宋体" w:cs="宋体"/>
                <w:color w:val="000000" w:themeColor="text1"/>
                <w:kern w:val="0"/>
                <w:sz w:val="18"/>
                <w:szCs w:val="18"/>
                <w:highlight w:val="none"/>
                <w:lang w:val="en-US" w:eastAsia="zh-CN" w:bidi="ar-SA"/>
              </w:rPr>
            </w:pPr>
            <w:r>
              <w:rPr>
                <w:rFonts w:hint="eastAsia" w:ascii="宋体" w:hAnsi="宋体" w:eastAsia="宋体" w:cs="宋体"/>
                <w:color w:val="000000" w:themeColor="text1"/>
                <w:kern w:val="0"/>
                <w:sz w:val="18"/>
                <w:szCs w:val="18"/>
                <w:highlight w:val="none"/>
                <w:lang w:val="en-US" w:eastAsia="zh-CN" w:bidi="ar-SA"/>
              </w:rPr>
              <w:t>2.论著（须经产业与职业教育研究所备案）：</w:t>
            </w:r>
            <w:r>
              <w:rPr>
                <w:rFonts w:hint="eastAsia" w:ascii="宋体" w:hAnsi="宋体" w:cs="宋体"/>
                <w:color w:val="000000" w:themeColor="text1"/>
                <w:kern w:val="0"/>
                <w:sz w:val="18"/>
                <w:szCs w:val="18"/>
                <w:highlight w:val="none"/>
                <w:lang w:val="en-US" w:eastAsia="zh-CN" w:bidi="ar-SA"/>
              </w:rPr>
              <w:t>主编（前三），计3个因子/排名/每部</w:t>
            </w:r>
            <w:r>
              <w:rPr>
                <w:rFonts w:hint="eastAsia" w:ascii="宋体" w:hAnsi="宋体" w:eastAsia="宋体" w:cs="宋体"/>
                <w:color w:val="000000" w:themeColor="text1"/>
                <w:kern w:val="0"/>
                <w:sz w:val="18"/>
                <w:szCs w:val="18"/>
                <w:highlight w:val="none"/>
                <w:lang w:val="en-US" w:eastAsia="zh-CN" w:bidi="ar-SA"/>
              </w:rPr>
              <w:t>；</w:t>
            </w:r>
            <w:r>
              <w:rPr>
                <w:rFonts w:hint="eastAsia" w:ascii="宋体" w:hAnsi="宋体" w:cs="宋体"/>
                <w:color w:val="000000" w:themeColor="text1"/>
                <w:kern w:val="0"/>
                <w:sz w:val="18"/>
                <w:szCs w:val="18"/>
                <w:highlight w:val="none"/>
                <w:lang w:val="en-US" w:eastAsia="zh-CN" w:bidi="ar-SA"/>
              </w:rPr>
              <w:t>副主编（前二）计1个因子/每部</w:t>
            </w:r>
            <w:r>
              <w:rPr>
                <w:rFonts w:hint="eastAsia" w:ascii="宋体" w:hAnsi="宋体" w:eastAsia="宋体" w:cs="宋体"/>
                <w:color w:val="000000" w:themeColor="text1"/>
                <w:kern w:val="0"/>
                <w:sz w:val="18"/>
                <w:szCs w:val="18"/>
                <w:highlight w:val="none"/>
                <w:lang w:val="en-US" w:eastAsia="zh-CN" w:bidi="ar-SA"/>
              </w:rPr>
              <w:t>，计满6个因子封顶。</w:t>
            </w:r>
          </w:p>
          <w:p>
            <w:pPr>
              <w:widowControl/>
              <w:spacing w:line="240" w:lineRule="exact"/>
              <w:jc w:val="left"/>
              <w:textAlignment w:val="center"/>
              <w:rPr>
                <w:rFonts w:hint="default" w:ascii="宋体" w:hAnsi="宋体" w:eastAsia="宋体" w:cs="宋体"/>
                <w:color w:val="000000" w:themeColor="text1"/>
                <w:kern w:val="0"/>
                <w:sz w:val="18"/>
                <w:szCs w:val="18"/>
                <w:highlight w:val="none"/>
                <w:lang w:val="en-US" w:eastAsia="zh-CN" w:bidi="ar-SA"/>
              </w:rPr>
            </w:pPr>
            <w:r>
              <w:rPr>
                <w:rFonts w:hint="eastAsia" w:ascii="宋体" w:hAnsi="宋体" w:eastAsia="宋体" w:cs="宋体"/>
                <w:color w:val="000000" w:themeColor="text1"/>
                <w:kern w:val="0"/>
                <w:sz w:val="18"/>
                <w:szCs w:val="18"/>
                <w:highlight w:val="none"/>
                <w:lang w:val="en-US" w:eastAsia="zh-CN" w:bidi="ar-SA"/>
              </w:rPr>
              <w:t>3.核心论文（须经产业与职业教育研究所备案）：</w:t>
            </w:r>
            <w:r>
              <w:rPr>
                <w:rFonts w:hint="default" w:ascii="宋体" w:hAnsi="宋体" w:eastAsia="宋体" w:cs="宋体"/>
                <w:color w:val="000000" w:themeColor="text1"/>
                <w:kern w:val="0"/>
                <w:sz w:val="18"/>
                <w:szCs w:val="18"/>
                <w:highlight w:val="none"/>
                <w:lang w:val="en-US" w:eastAsia="zh-CN" w:bidi="ar-SA"/>
              </w:rPr>
              <w:t>第一作者，</w:t>
            </w:r>
            <w:r>
              <w:rPr>
                <w:rFonts w:hint="eastAsia" w:ascii="宋体" w:hAnsi="宋体" w:eastAsia="宋体" w:cs="宋体"/>
                <w:color w:val="000000" w:themeColor="text1"/>
                <w:kern w:val="0"/>
                <w:sz w:val="18"/>
                <w:szCs w:val="18"/>
                <w:highlight w:val="none"/>
                <w:lang w:val="en-US" w:eastAsia="zh-CN" w:bidi="ar-SA"/>
              </w:rPr>
              <w:t>计3个因子/每篇；第二作者计2个因子/每篇，计满6个因子封顶；</w:t>
            </w:r>
          </w:p>
          <w:p>
            <w:pPr>
              <w:widowControl/>
              <w:spacing w:line="240" w:lineRule="exact"/>
              <w:jc w:val="left"/>
              <w:textAlignment w:val="center"/>
              <w:rPr>
                <w:rFonts w:hint="eastAsia" w:ascii="宋体" w:hAnsi="宋体" w:eastAsia="宋体" w:cs="宋体"/>
                <w:color w:val="000000" w:themeColor="text1"/>
                <w:kern w:val="0"/>
                <w:sz w:val="18"/>
                <w:szCs w:val="18"/>
                <w:highlight w:val="none"/>
                <w:lang w:val="en-US" w:eastAsia="zh-CN" w:bidi="ar-SA"/>
              </w:rPr>
            </w:pPr>
            <w:r>
              <w:rPr>
                <w:rFonts w:hint="eastAsia" w:ascii="宋体" w:hAnsi="宋体" w:eastAsia="宋体" w:cs="宋体"/>
                <w:color w:val="000000" w:themeColor="text1"/>
                <w:kern w:val="0"/>
                <w:sz w:val="18"/>
                <w:szCs w:val="18"/>
                <w:highlight w:val="none"/>
                <w:lang w:val="en-US" w:eastAsia="zh-CN" w:bidi="ar-SA"/>
              </w:rPr>
              <w:t>4.省级论文（独撰或第一作者）计0.2个因子/每篇，计满1个因子封顶；非独撰或第一作者不予计分。</w:t>
            </w:r>
          </w:p>
          <w:p>
            <w:pPr>
              <w:widowControl/>
              <w:spacing w:line="240" w:lineRule="exact"/>
              <w:jc w:val="left"/>
              <w:textAlignment w:val="center"/>
              <w:rPr>
                <w:rFonts w:hint="eastAsia" w:ascii="宋体" w:hAnsi="宋体" w:eastAsia="宋体" w:cs="宋体"/>
                <w:color w:val="000000" w:themeColor="text1"/>
                <w:kern w:val="0"/>
                <w:sz w:val="18"/>
                <w:szCs w:val="18"/>
                <w:highlight w:val="none"/>
                <w:lang w:val="en-US" w:eastAsia="zh-CN" w:bidi="ar-SA"/>
              </w:rPr>
            </w:pPr>
            <w:r>
              <w:rPr>
                <w:rFonts w:hint="eastAsia" w:ascii="宋体" w:hAnsi="宋体" w:eastAsia="宋体" w:cs="宋体"/>
                <w:color w:val="000000" w:themeColor="text1"/>
                <w:kern w:val="0"/>
                <w:sz w:val="18"/>
                <w:szCs w:val="18"/>
                <w:highlight w:val="none"/>
                <w:lang w:val="en-US" w:eastAsia="zh-CN" w:bidi="ar-SA"/>
              </w:rPr>
              <w:t>（此项10个因子封顶）</w:t>
            </w:r>
          </w:p>
        </w:tc>
        <w:tc>
          <w:tcPr>
            <w:tcW w:w="770" w:type="dxa"/>
            <w:vMerge w:val="restart"/>
            <w:tcBorders>
              <w:top w:val="single" w:color="auto" w:sz="4" w:space="0"/>
              <w:left w:val="single" w:color="000000" w:sz="4" w:space="0"/>
              <w:right w:val="single" w:color="000000" w:sz="4" w:space="0"/>
            </w:tcBorders>
            <w:noWrap w:val="0"/>
            <w:vAlign w:val="center"/>
          </w:tcPr>
          <w:p>
            <w:pPr>
              <w:widowControl/>
              <w:spacing w:line="240" w:lineRule="exact"/>
              <w:jc w:val="center"/>
              <w:textAlignment w:val="center"/>
              <w:rPr>
                <w:rFonts w:ascii="宋体" w:hAnsi="宋体" w:cs="宋体"/>
                <w:color w:val="000000" w:themeColor="text1"/>
                <w:kern w:val="0"/>
                <w:szCs w:val="21"/>
                <w:highlight w:val="none"/>
              </w:rPr>
            </w:pPr>
            <w:r>
              <w:rPr>
                <w:rFonts w:hint="eastAsia" w:ascii="宋体" w:hAnsi="宋体" w:cs="宋体"/>
                <w:color w:val="000000" w:themeColor="text1"/>
                <w:kern w:val="0"/>
                <w:sz w:val="21"/>
                <w:szCs w:val="21"/>
                <w:highlight w:val="none"/>
                <w:lang w:val="en-US" w:eastAsia="zh-CN"/>
              </w:rPr>
              <w:t>1-4项</w:t>
            </w:r>
            <w:r>
              <w:rPr>
                <w:rFonts w:hint="eastAsia" w:ascii="宋体" w:hAnsi="宋体" w:cs="宋体"/>
                <w:color w:val="000000" w:themeColor="text1"/>
                <w:kern w:val="0"/>
                <w:sz w:val="21"/>
                <w:szCs w:val="21"/>
                <w:highlight w:val="none"/>
                <w:lang w:eastAsia="zh-CN"/>
              </w:rPr>
              <w:t>可累计积分</w:t>
            </w:r>
          </w:p>
        </w:tc>
      </w:tr>
      <w:tr>
        <w:tblPrEx>
          <w:tblCellMar>
            <w:top w:w="15" w:type="dxa"/>
            <w:left w:w="15" w:type="dxa"/>
            <w:bottom w:w="15" w:type="dxa"/>
            <w:right w:w="15" w:type="dxa"/>
          </w:tblCellMar>
        </w:tblPrEx>
        <w:trPr>
          <w:trHeight w:val="630" w:hRule="atLeast"/>
          <w:jc w:val="center"/>
        </w:trPr>
        <w:tc>
          <w:tcPr>
            <w:tcW w:w="448" w:type="dxa"/>
            <w:vMerge w:val="continue"/>
            <w:tcBorders>
              <w:left w:val="single" w:color="000000" w:sz="4" w:space="0"/>
              <w:right w:val="single" w:color="000000" w:sz="4" w:space="0"/>
            </w:tcBorders>
            <w:noWrap w:val="0"/>
            <w:vAlign w:val="center"/>
          </w:tcPr>
          <w:p>
            <w:pPr>
              <w:spacing w:line="240" w:lineRule="exact"/>
              <w:jc w:val="center"/>
              <w:rPr>
                <w:rFonts w:ascii="宋体" w:hAnsi="宋体" w:cs="宋体"/>
                <w:color w:val="000000" w:themeColor="text1"/>
                <w:sz w:val="22"/>
                <w:highlight w:val="none"/>
              </w:rPr>
            </w:pPr>
          </w:p>
        </w:tc>
        <w:tc>
          <w:tcPr>
            <w:tcW w:w="5014" w:type="dxa"/>
            <w:gridSpan w:val="2"/>
            <w:tcBorders>
              <w:top w:val="single" w:color="000000" w:sz="4" w:space="0"/>
              <w:left w:val="single" w:color="000000" w:sz="4" w:space="0"/>
              <w:bottom w:val="single" w:color="000000" w:sz="4" w:space="0"/>
              <w:right w:val="single" w:color="auto" w:sz="4" w:space="0"/>
            </w:tcBorders>
            <w:noWrap w:val="0"/>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left"/>
              <w:rPr>
                <w:rFonts w:hint="eastAsia" w:ascii="宋体" w:hAnsi="宋体" w:eastAsia="宋体" w:cs="宋体"/>
                <w:color w:val="000000" w:themeColor="text1"/>
                <w:kern w:val="0"/>
                <w:sz w:val="21"/>
                <w:szCs w:val="21"/>
                <w:highlight w:val="none"/>
                <w:lang w:val="en-US" w:eastAsia="zh-CN" w:bidi="ar-SA"/>
              </w:rPr>
            </w:pPr>
            <w:r>
              <w:rPr>
                <w:rFonts w:hint="eastAsia" w:ascii="宋体" w:hAnsi="宋体" w:eastAsia="宋体" w:cs="宋体"/>
                <w:color w:val="000000" w:themeColor="text1"/>
                <w:kern w:val="0"/>
                <w:sz w:val="21"/>
                <w:szCs w:val="21"/>
                <w:highlight w:val="none"/>
                <w:lang w:val="en-US" w:eastAsia="zh-CN" w:bidi="ar-SA"/>
              </w:rPr>
              <w:t>2.作为主要起草人（前三），负责国际标准、国家标准、行业标准或地方标准的制定（修订）工作，并负责其中主要技术内容的撰稿或实验（训）验证工作，且该标准在相应范围内得到实施应用。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left"/>
              <w:rPr>
                <w:rFonts w:hint="eastAsia" w:ascii="宋体" w:hAnsi="宋体" w:eastAsia="宋体" w:cs="宋体"/>
                <w:color w:val="000000" w:themeColor="text1"/>
                <w:kern w:val="0"/>
                <w:sz w:val="21"/>
                <w:szCs w:val="21"/>
                <w:highlight w:val="none"/>
                <w:lang w:val="en-US" w:eastAsia="zh-CN" w:bidi="ar-SA"/>
              </w:rPr>
            </w:pPr>
          </w:p>
        </w:tc>
        <w:tc>
          <w:tcPr>
            <w:tcW w:w="3079" w:type="dxa"/>
            <w:gridSpan w:val="2"/>
            <w:tcBorders>
              <w:top w:val="single" w:color="000000" w:sz="4" w:space="0"/>
              <w:left w:val="single" w:color="auto" w:sz="4" w:space="0"/>
              <w:bottom w:val="single" w:color="000000" w:sz="4" w:space="0"/>
              <w:right w:val="single" w:color="000000" w:sz="4" w:space="0"/>
            </w:tcBorders>
            <w:noWrap w:val="0"/>
            <w:vAlign w:val="center"/>
          </w:tcPr>
          <w:p>
            <w:pPr>
              <w:widowControl/>
              <w:spacing w:line="240" w:lineRule="exact"/>
              <w:jc w:val="left"/>
              <w:textAlignment w:val="center"/>
              <w:rPr>
                <w:rFonts w:hint="default" w:ascii="宋体" w:hAnsi="宋体" w:eastAsia="宋体" w:cs="宋体"/>
                <w:b/>
                <w:bCs/>
                <w:color w:val="000000" w:themeColor="text1"/>
                <w:kern w:val="0"/>
                <w:sz w:val="21"/>
                <w:szCs w:val="21"/>
                <w:highlight w:val="none"/>
                <w:lang w:val="en-US" w:eastAsia="zh-CN" w:bidi="ar-SA"/>
              </w:rPr>
            </w:pPr>
            <w:r>
              <w:rPr>
                <w:rFonts w:hint="eastAsia" w:ascii="宋体" w:hAnsi="宋体" w:eastAsia="宋体" w:cs="宋体"/>
                <w:color w:val="000000" w:themeColor="text1"/>
                <w:kern w:val="0"/>
                <w:sz w:val="18"/>
                <w:szCs w:val="18"/>
                <w:highlight w:val="none"/>
                <w:lang w:val="en-US" w:eastAsia="zh-CN" w:bidi="ar-SA"/>
              </w:rPr>
              <w:t>符合此项积分条件，国家级：作为第一起草人计10个因子，第二起草人计5个因子，第三起草人计3个因子；省（部）级：作为第一起草人计5个因子，第二起草人计3个因子，第三起草人计2个因子。</w:t>
            </w:r>
          </w:p>
        </w:tc>
        <w:tc>
          <w:tcPr>
            <w:tcW w:w="770" w:type="dxa"/>
            <w:vMerge w:val="continue"/>
            <w:tcBorders>
              <w:left w:val="single" w:color="000000" w:sz="4" w:space="0"/>
              <w:right w:val="single" w:color="000000" w:sz="4" w:space="0"/>
            </w:tcBorders>
            <w:noWrap w:val="0"/>
            <w:vAlign w:val="center"/>
          </w:tcPr>
          <w:p>
            <w:pPr>
              <w:widowControl/>
              <w:spacing w:line="240" w:lineRule="exact"/>
              <w:jc w:val="center"/>
              <w:textAlignment w:val="center"/>
              <w:rPr>
                <w:rFonts w:ascii="宋体" w:hAnsi="宋体" w:cs="宋体"/>
                <w:color w:val="000000" w:themeColor="text1"/>
                <w:kern w:val="0"/>
                <w:szCs w:val="21"/>
                <w:highlight w:val="none"/>
              </w:rPr>
            </w:pPr>
          </w:p>
        </w:tc>
      </w:tr>
      <w:tr>
        <w:tblPrEx>
          <w:tblCellMar>
            <w:top w:w="15" w:type="dxa"/>
            <w:left w:w="15" w:type="dxa"/>
            <w:bottom w:w="15" w:type="dxa"/>
            <w:right w:w="15" w:type="dxa"/>
          </w:tblCellMar>
        </w:tblPrEx>
        <w:trPr>
          <w:trHeight w:val="630" w:hRule="atLeast"/>
          <w:jc w:val="center"/>
        </w:trPr>
        <w:tc>
          <w:tcPr>
            <w:tcW w:w="448" w:type="dxa"/>
            <w:vMerge w:val="continue"/>
            <w:tcBorders>
              <w:left w:val="single" w:color="000000" w:sz="4" w:space="0"/>
              <w:right w:val="single" w:color="000000" w:sz="4" w:space="0"/>
            </w:tcBorders>
            <w:noWrap w:val="0"/>
            <w:vAlign w:val="center"/>
          </w:tcPr>
          <w:p>
            <w:pPr>
              <w:spacing w:line="240" w:lineRule="exact"/>
              <w:jc w:val="center"/>
              <w:rPr>
                <w:rFonts w:ascii="宋体" w:hAnsi="宋体" w:cs="宋体"/>
                <w:color w:val="000000" w:themeColor="text1"/>
                <w:sz w:val="22"/>
                <w:highlight w:val="none"/>
              </w:rPr>
            </w:pPr>
          </w:p>
        </w:tc>
        <w:tc>
          <w:tcPr>
            <w:tcW w:w="5014" w:type="dxa"/>
            <w:gridSpan w:val="2"/>
            <w:tcBorders>
              <w:top w:val="single" w:color="000000" w:sz="4" w:space="0"/>
              <w:left w:val="single" w:color="000000" w:sz="4" w:space="0"/>
              <w:bottom w:val="single" w:color="000000" w:sz="4" w:space="0"/>
              <w:right w:val="single" w:color="auto" w:sz="4" w:space="0"/>
            </w:tcBorders>
            <w:noWrap w:val="0"/>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left"/>
              <w:rPr>
                <w:rFonts w:hint="eastAsia" w:ascii="宋体" w:hAnsi="宋体" w:eastAsia="宋体" w:cs="宋体"/>
                <w:color w:val="000000" w:themeColor="text1"/>
                <w:kern w:val="0"/>
                <w:sz w:val="21"/>
                <w:szCs w:val="21"/>
                <w:highlight w:val="none"/>
                <w:lang w:val="en-US" w:eastAsia="zh-CN" w:bidi="ar-SA"/>
              </w:rPr>
            </w:pPr>
            <w:r>
              <w:rPr>
                <w:rFonts w:hint="eastAsia" w:ascii="宋体" w:hAnsi="宋体" w:eastAsia="宋体" w:cs="宋体"/>
                <w:color w:val="000000" w:themeColor="text1"/>
                <w:kern w:val="0"/>
                <w:sz w:val="21"/>
                <w:szCs w:val="21"/>
                <w:highlight w:val="none"/>
                <w:lang w:val="en-US" w:eastAsia="zh-CN" w:bidi="ar-SA"/>
              </w:rPr>
              <w:t>3.作为主要完成人（前三），撰写的应用对策研究报告、建言献策报告、调研报告或政策建议等智库研究成果，被国家部委或省委、省政府、省级行业主管部门采纳。</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left"/>
              <w:rPr>
                <w:rFonts w:hint="eastAsia" w:ascii="宋体" w:hAnsi="宋体" w:eastAsia="宋体" w:cs="宋体"/>
                <w:color w:val="000000" w:themeColor="text1"/>
                <w:kern w:val="0"/>
                <w:sz w:val="21"/>
                <w:szCs w:val="21"/>
                <w:highlight w:val="none"/>
                <w:lang w:val="en-US" w:eastAsia="zh-CN" w:bidi="ar-SA"/>
              </w:rPr>
            </w:pPr>
          </w:p>
        </w:tc>
        <w:tc>
          <w:tcPr>
            <w:tcW w:w="3079" w:type="dxa"/>
            <w:gridSpan w:val="2"/>
            <w:tcBorders>
              <w:top w:val="single" w:color="000000" w:sz="4" w:space="0"/>
              <w:left w:val="single" w:color="auto"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eastAsia="宋体" w:cs="宋体"/>
                <w:b/>
                <w:bCs/>
                <w:color w:val="000000" w:themeColor="text1"/>
                <w:kern w:val="0"/>
                <w:sz w:val="21"/>
                <w:szCs w:val="21"/>
                <w:highlight w:val="none"/>
                <w:lang w:val="en-US" w:eastAsia="zh-CN" w:bidi="ar-SA"/>
              </w:rPr>
            </w:pPr>
            <w:r>
              <w:rPr>
                <w:rFonts w:hint="eastAsia" w:ascii="宋体" w:hAnsi="宋体" w:eastAsia="宋体" w:cs="宋体"/>
                <w:color w:val="000000" w:themeColor="text1"/>
                <w:kern w:val="0"/>
                <w:sz w:val="18"/>
                <w:szCs w:val="18"/>
                <w:highlight w:val="none"/>
                <w:lang w:val="en-US" w:eastAsia="zh-CN" w:bidi="ar-SA"/>
              </w:rPr>
              <w:t>符合此项积分条件，国家级：作为第一起草人计10个因子，第二起草人计5个因子，第三起草人计3个因子；省（部）级：作为第一起草人计5个因子，第二起草人计3个因子，第三起草人计2个因子。</w:t>
            </w:r>
          </w:p>
        </w:tc>
        <w:tc>
          <w:tcPr>
            <w:tcW w:w="770" w:type="dxa"/>
            <w:vMerge w:val="continue"/>
            <w:tcBorders>
              <w:left w:val="single" w:color="000000" w:sz="4" w:space="0"/>
              <w:right w:val="single" w:color="000000" w:sz="4" w:space="0"/>
            </w:tcBorders>
            <w:noWrap w:val="0"/>
            <w:vAlign w:val="center"/>
          </w:tcPr>
          <w:p>
            <w:pPr>
              <w:widowControl/>
              <w:spacing w:line="240" w:lineRule="exact"/>
              <w:jc w:val="center"/>
              <w:textAlignment w:val="center"/>
              <w:rPr>
                <w:rFonts w:ascii="宋体" w:hAnsi="宋体" w:cs="宋体"/>
                <w:color w:val="000000" w:themeColor="text1"/>
                <w:kern w:val="0"/>
                <w:szCs w:val="21"/>
                <w:highlight w:val="none"/>
              </w:rPr>
            </w:pPr>
          </w:p>
        </w:tc>
      </w:tr>
      <w:tr>
        <w:tblPrEx>
          <w:tblCellMar>
            <w:top w:w="15" w:type="dxa"/>
            <w:left w:w="15" w:type="dxa"/>
            <w:bottom w:w="15" w:type="dxa"/>
            <w:right w:w="15" w:type="dxa"/>
          </w:tblCellMar>
        </w:tblPrEx>
        <w:trPr>
          <w:trHeight w:val="630" w:hRule="atLeast"/>
          <w:jc w:val="center"/>
        </w:trPr>
        <w:tc>
          <w:tcPr>
            <w:tcW w:w="448" w:type="dxa"/>
            <w:vMerge w:val="continue"/>
            <w:tcBorders>
              <w:left w:val="single" w:color="000000" w:sz="4" w:space="0"/>
              <w:bottom w:val="single" w:color="000000" w:sz="4" w:space="0"/>
              <w:right w:val="single" w:color="000000" w:sz="4" w:space="0"/>
            </w:tcBorders>
            <w:noWrap w:val="0"/>
            <w:vAlign w:val="center"/>
          </w:tcPr>
          <w:p>
            <w:pPr>
              <w:spacing w:line="240" w:lineRule="exact"/>
              <w:jc w:val="center"/>
              <w:rPr>
                <w:rFonts w:ascii="宋体" w:hAnsi="宋体" w:cs="宋体"/>
                <w:color w:val="000000" w:themeColor="text1"/>
                <w:sz w:val="22"/>
                <w:highlight w:val="none"/>
              </w:rPr>
            </w:pPr>
          </w:p>
        </w:tc>
        <w:tc>
          <w:tcPr>
            <w:tcW w:w="5014" w:type="dxa"/>
            <w:gridSpan w:val="2"/>
            <w:tcBorders>
              <w:top w:val="single" w:color="000000" w:sz="4" w:space="0"/>
              <w:left w:val="single" w:color="000000" w:sz="4" w:space="0"/>
              <w:bottom w:val="single" w:color="000000" w:sz="4" w:space="0"/>
              <w:right w:val="single" w:color="auto" w:sz="4" w:space="0"/>
            </w:tcBorders>
            <w:noWrap w:val="0"/>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left"/>
              <w:rPr>
                <w:rFonts w:hint="eastAsia" w:ascii="宋体" w:hAnsi="宋体" w:eastAsia="宋体" w:cs="宋体"/>
                <w:color w:val="000000" w:themeColor="text1"/>
                <w:kern w:val="0"/>
                <w:sz w:val="21"/>
                <w:szCs w:val="21"/>
                <w:highlight w:val="none"/>
                <w:lang w:val="en-US" w:eastAsia="zh-CN" w:bidi="ar-SA"/>
              </w:rPr>
            </w:pPr>
            <w:r>
              <w:rPr>
                <w:rFonts w:hint="eastAsia" w:ascii="宋体" w:hAnsi="宋体" w:eastAsia="宋体" w:cs="宋体"/>
                <w:color w:val="000000" w:themeColor="text1"/>
                <w:kern w:val="0"/>
                <w:sz w:val="21"/>
                <w:szCs w:val="21"/>
                <w:highlight w:val="none"/>
                <w:lang w:val="en-US" w:eastAsia="zh-CN" w:bidi="ar-SA"/>
              </w:rPr>
              <w:t>4.在省级主流新闻媒体（网络）上发表引领性文章，获得广泛好评并产生重大社会影响。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left"/>
              <w:rPr>
                <w:rFonts w:hint="eastAsia" w:ascii="宋体" w:hAnsi="宋体" w:eastAsia="宋体" w:cs="宋体"/>
                <w:color w:val="000000" w:themeColor="text1"/>
                <w:kern w:val="0"/>
                <w:sz w:val="21"/>
                <w:szCs w:val="21"/>
                <w:highlight w:val="none"/>
                <w:lang w:val="en-US" w:eastAsia="zh-CN" w:bidi="ar-SA"/>
              </w:rPr>
            </w:pPr>
          </w:p>
        </w:tc>
        <w:tc>
          <w:tcPr>
            <w:tcW w:w="3079" w:type="dxa"/>
            <w:gridSpan w:val="2"/>
            <w:tcBorders>
              <w:top w:val="single" w:color="000000" w:sz="4" w:space="0"/>
              <w:left w:val="single" w:color="auto"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eastAsia="宋体" w:cs="宋体"/>
                <w:b w:val="0"/>
                <w:bCs w:val="0"/>
                <w:color w:val="000000" w:themeColor="text1"/>
                <w:kern w:val="0"/>
                <w:sz w:val="21"/>
                <w:szCs w:val="21"/>
                <w:highlight w:val="none"/>
                <w:lang w:val="en-US" w:eastAsia="zh-CN" w:bidi="ar-SA"/>
              </w:rPr>
            </w:pPr>
            <w:r>
              <w:rPr>
                <w:rFonts w:hint="eastAsia" w:ascii="宋体" w:hAnsi="宋体" w:eastAsia="宋体" w:cs="宋体"/>
                <w:color w:val="000000" w:themeColor="text1"/>
                <w:kern w:val="0"/>
                <w:sz w:val="18"/>
                <w:szCs w:val="18"/>
                <w:highlight w:val="none"/>
                <w:lang w:val="en-US" w:eastAsia="zh-CN" w:bidi="ar-SA"/>
              </w:rPr>
              <w:t>符合此项积分条件，国家级每篇文章计10个因子、省级每篇计5个因子。</w:t>
            </w:r>
          </w:p>
        </w:tc>
        <w:tc>
          <w:tcPr>
            <w:tcW w:w="770" w:type="dxa"/>
            <w:vMerge w:val="continue"/>
            <w:tcBorders>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宋体" w:hAnsi="宋体" w:cs="宋体"/>
                <w:color w:val="000000" w:themeColor="text1"/>
                <w:kern w:val="0"/>
                <w:szCs w:val="21"/>
                <w:highlight w:val="none"/>
              </w:rPr>
            </w:pPr>
          </w:p>
        </w:tc>
      </w:tr>
      <w:tr>
        <w:tblPrEx>
          <w:tblCellMar>
            <w:top w:w="15" w:type="dxa"/>
            <w:left w:w="15" w:type="dxa"/>
            <w:bottom w:w="15" w:type="dxa"/>
            <w:right w:w="15" w:type="dxa"/>
          </w:tblCellMar>
        </w:tblPrEx>
        <w:trPr>
          <w:trHeight w:val="2174" w:hRule="atLeast"/>
          <w:jc w:val="center"/>
        </w:trPr>
        <w:tc>
          <w:tcPr>
            <w:tcW w:w="44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eastAsia="宋体" w:cs="宋体"/>
                <w:color w:val="000000" w:themeColor="text1"/>
                <w:sz w:val="21"/>
                <w:szCs w:val="21"/>
                <w:highlight w:val="none"/>
                <w:lang w:eastAsia="zh-CN"/>
              </w:rPr>
            </w:pPr>
            <w:r>
              <w:rPr>
                <w:rFonts w:hint="eastAsia" w:ascii="宋体" w:hAnsi="宋体" w:cs="宋体"/>
                <w:color w:val="000000" w:themeColor="text1"/>
                <w:sz w:val="21"/>
                <w:szCs w:val="21"/>
                <w:highlight w:val="none"/>
                <w:lang w:eastAsia="zh-CN"/>
              </w:rPr>
              <w:t>重点工作加分项</w:t>
            </w:r>
          </w:p>
        </w:tc>
        <w:tc>
          <w:tcPr>
            <w:tcW w:w="8093"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420" w:firstLineChars="200"/>
              <w:jc w:val="left"/>
              <w:textAlignment w:val="center"/>
              <w:rPr>
                <w:rFonts w:hint="eastAsia" w:ascii="宋体" w:hAnsi="宋体" w:cs="宋体"/>
                <w:color w:val="000000" w:themeColor="text1"/>
                <w:kern w:val="0"/>
                <w:sz w:val="21"/>
                <w:szCs w:val="21"/>
                <w:highlight w:val="none"/>
                <w:lang w:val="en-US" w:eastAsia="zh-CN"/>
              </w:rPr>
            </w:pPr>
            <w:r>
              <w:rPr>
                <w:rFonts w:hint="eastAsia" w:ascii="宋体" w:hAnsi="宋体" w:cs="宋体"/>
                <w:color w:val="000000" w:themeColor="text1"/>
                <w:kern w:val="0"/>
                <w:sz w:val="21"/>
                <w:szCs w:val="21"/>
                <w:highlight w:val="none"/>
                <w:lang w:eastAsia="zh-CN"/>
              </w:rPr>
              <w:t>根据学院高质量发展需要，主动承担教学诊改、提质培优、双高专业群建设等重点工作任务，各项任务牵头负责人计</w:t>
            </w:r>
            <w:r>
              <w:rPr>
                <w:rFonts w:hint="eastAsia" w:ascii="宋体" w:hAnsi="宋体" w:cs="宋体"/>
                <w:color w:val="000000" w:themeColor="text1"/>
                <w:kern w:val="0"/>
                <w:sz w:val="21"/>
                <w:szCs w:val="21"/>
                <w:highlight w:val="none"/>
                <w:lang w:val="en-US" w:eastAsia="zh-CN"/>
              </w:rPr>
              <w:t>3个因子/项，参与人计3/排名个因子。</w:t>
            </w:r>
          </w:p>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eastAsia" w:ascii="宋体" w:hAnsi="宋体" w:cs="宋体"/>
                <w:color w:val="000000" w:themeColor="text1"/>
                <w:kern w:val="0"/>
                <w:sz w:val="21"/>
                <w:szCs w:val="21"/>
                <w:highlight w:val="none"/>
                <w:lang w:val="en-US" w:eastAsia="zh-CN"/>
              </w:rPr>
            </w:pPr>
            <w:r>
              <w:rPr>
                <w:rFonts w:hint="eastAsia" w:ascii="宋体" w:hAnsi="宋体" w:cs="宋体"/>
                <w:color w:val="000000" w:themeColor="text1"/>
                <w:kern w:val="0"/>
                <w:sz w:val="21"/>
                <w:szCs w:val="21"/>
                <w:highlight w:val="none"/>
                <w:lang w:val="en-US" w:eastAsia="zh-CN"/>
              </w:rPr>
              <w:t>（以学院党政红头文件或牵头部门证明材料为准）</w:t>
            </w:r>
          </w:p>
        </w:tc>
        <w:tc>
          <w:tcPr>
            <w:tcW w:w="7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1"/>
                <w:szCs w:val="21"/>
                <w:highlight w:val="none"/>
                <w:lang w:eastAsia="zh-CN"/>
              </w:rPr>
            </w:pPr>
            <w:r>
              <w:rPr>
                <w:rFonts w:hint="eastAsia" w:ascii="宋体" w:hAnsi="宋体" w:cs="宋体"/>
                <w:color w:val="000000" w:themeColor="text1"/>
                <w:kern w:val="0"/>
                <w:sz w:val="21"/>
                <w:szCs w:val="21"/>
                <w:highlight w:val="none"/>
                <w:lang w:eastAsia="zh-CN"/>
              </w:rPr>
              <w:t>可累计积分</w:t>
            </w:r>
          </w:p>
        </w:tc>
      </w:tr>
    </w:tbl>
    <w:p>
      <w:pPr>
        <w:spacing w:line="400" w:lineRule="exact"/>
        <w:ind w:left="420" w:leftChars="200"/>
        <w:jc w:val="center"/>
        <w:rPr>
          <w:rFonts w:hint="eastAsia" w:ascii="黑体" w:hAnsi="黑体" w:eastAsia="黑体" w:cs="黑体"/>
          <w:color w:val="000000" w:themeColor="text1"/>
          <w:sz w:val="32"/>
          <w:szCs w:val="32"/>
          <w:highlight w:val="none"/>
        </w:rPr>
      </w:pPr>
      <w:r>
        <w:rPr>
          <w:rFonts w:hint="eastAsia" w:ascii="黑体" w:hAnsi="黑体" w:eastAsia="黑体" w:cs="黑体"/>
          <w:color w:val="000000" w:themeColor="text1"/>
          <w:sz w:val="32"/>
          <w:szCs w:val="32"/>
          <w:highlight w:val="none"/>
        </w:rPr>
        <w:br w:type="page"/>
      </w:r>
      <w:r>
        <w:rPr>
          <w:rFonts w:hint="eastAsia" w:ascii="黑体" w:hAnsi="黑体" w:eastAsia="黑体" w:cs="黑体"/>
          <w:color w:val="000000" w:themeColor="text1"/>
          <w:sz w:val="32"/>
          <w:szCs w:val="32"/>
          <w:highlight w:val="none"/>
        </w:rPr>
        <w:t>（</w:t>
      </w:r>
      <w:r>
        <w:rPr>
          <w:rFonts w:hint="eastAsia" w:ascii="黑体" w:hAnsi="黑体" w:eastAsia="黑体" w:cs="黑体"/>
          <w:color w:val="000000" w:themeColor="text1"/>
          <w:sz w:val="32"/>
          <w:szCs w:val="32"/>
          <w:highlight w:val="none"/>
          <w:lang w:eastAsia="zh-CN"/>
        </w:rPr>
        <w:t>五）讲师</w:t>
      </w:r>
      <w:r>
        <w:rPr>
          <w:rFonts w:hint="eastAsia" w:ascii="黑体" w:hAnsi="黑体" w:eastAsia="黑体" w:cs="黑体"/>
          <w:color w:val="000000" w:themeColor="text1"/>
          <w:sz w:val="32"/>
          <w:szCs w:val="32"/>
          <w:highlight w:val="none"/>
        </w:rPr>
        <w:t>职称评审条件及积分计分标准</w:t>
      </w:r>
    </w:p>
    <w:tbl>
      <w:tblPr>
        <w:tblStyle w:val="7"/>
        <w:tblW w:w="9311" w:type="dxa"/>
        <w:jc w:val="center"/>
        <w:tblLayout w:type="fixed"/>
        <w:tblCellMar>
          <w:top w:w="15" w:type="dxa"/>
          <w:left w:w="15" w:type="dxa"/>
          <w:bottom w:w="15" w:type="dxa"/>
          <w:right w:w="15" w:type="dxa"/>
        </w:tblCellMar>
      </w:tblPr>
      <w:tblGrid>
        <w:gridCol w:w="448"/>
        <w:gridCol w:w="4918"/>
        <w:gridCol w:w="96"/>
        <w:gridCol w:w="1245"/>
        <w:gridCol w:w="1834"/>
        <w:gridCol w:w="770"/>
      </w:tblGrid>
      <w:tr>
        <w:tblPrEx>
          <w:tblCellMar>
            <w:top w:w="15" w:type="dxa"/>
            <w:left w:w="15" w:type="dxa"/>
            <w:bottom w:w="15" w:type="dxa"/>
            <w:right w:w="15" w:type="dxa"/>
          </w:tblCellMar>
        </w:tblPrEx>
        <w:trPr>
          <w:trHeight w:val="640" w:hRule="atLeast"/>
          <w:jc w:val="center"/>
        </w:trPr>
        <w:tc>
          <w:tcPr>
            <w:tcW w:w="6707"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520" w:lineRule="exact"/>
              <w:jc w:val="center"/>
              <w:textAlignment w:val="bottom"/>
              <w:rPr>
                <w:rFonts w:ascii="宋体" w:hAnsi="宋体" w:cs="宋体"/>
                <w:b/>
                <w:color w:val="000000" w:themeColor="text1"/>
                <w:kern w:val="0"/>
                <w:szCs w:val="21"/>
                <w:highlight w:val="none"/>
              </w:rPr>
            </w:pPr>
            <w:r>
              <w:rPr>
                <w:rFonts w:hint="eastAsia" w:ascii="宋体" w:hAnsi="宋体" w:cs="宋体"/>
                <w:b/>
                <w:color w:val="000000" w:themeColor="text1"/>
                <w:kern w:val="0"/>
                <w:szCs w:val="21"/>
                <w:highlight w:val="none"/>
              </w:rPr>
              <w:t>计分项目</w:t>
            </w:r>
          </w:p>
        </w:tc>
        <w:tc>
          <w:tcPr>
            <w:tcW w:w="18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宋体" w:hAnsi="宋体" w:cs="宋体"/>
                <w:b/>
                <w:color w:val="000000" w:themeColor="text1"/>
                <w:kern w:val="0"/>
                <w:sz w:val="24"/>
                <w:highlight w:val="none"/>
              </w:rPr>
            </w:pPr>
            <w:r>
              <w:rPr>
                <w:rFonts w:hint="eastAsia" w:ascii="宋体" w:hAnsi="宋体" w:cs="宋体"/>
                <w:b/>
                <w:color w:val="000000" w:themeColor="text1"/>
                <w:kern w:val="0"/>
                <w:sz w:val="21"/>
                <w:szCs w:val="21"/>
                <w:highlight w:val="none"/>
              </w:rPr>
              <w:t>计分标准</w:t>
            </w:r>
          </w:p>
          <w:p>
            <w:pPr>
              <w:widowControl/>
              <w:spacing w:line="240" w:lineRule="exact"/>
              <w:jc w:val="center"/>
              <w:textAlignment w:val="center"/>
              <w:rPr>
                <w:rFonts w:ascii="宋体" w:hAnsi="宋体" w:cs="宋体"/>
                <w:b/>
                <w:color w:val="000000" w:themeColor="text1"/>
                <w:sz w:val="24"/>
                <w:highlight w:val="none"/>
              </w:rPr>
            </w:pPr>
            <w:r>
              <w:rPr>
                <w:rStyle w:val="15"/>
                <w:rFonts w:hint="eastAsia" w:ascii="宋体" w:hAnsi="宋体" w:cs="宋体"/>
                <w:b/>
                <w:color w:val="000000" w:themeColor="text1"/>
                <w:sz w:val="21"/>
                <w:szCs w:val="21"/>
                <w:highlight w:val="none"/>
              </w:rPr>
              <w:t>（1分/1个因子）</w:t>
            </w:r>
          </w:p>
        </w:tc>
        <w:tc>
          <w:tcPr>
            <w:tcW w:w="7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Style w:val="15"/>
                <w:rFonts w:ascii="宋体" w:hAnsi="宋体" w:cs="宋体"/>
                <w:b/>
                <w:color w:val="000000" w:themeColor="text1"/>
                <w:sz w:val="24"/>
                <w:szCs w:val="24"/>
                <w:highlight w:val="none"/>
              </w:rPr>
            </w:pPr>
            <w:r>
              <w:rPr>
                <w:rStyle w:val="15"/>
                <w:rFonts w:hint="eastAsia" w:ascii="宋体" w:hAnsi="宋体" w:eastAsia="宋体" w:cs="宋体"/>
                <w:b/>
                <w:color w:val="000000" w:themeColor="text1"/>
                <w:sz w:val="21"/>
                <w:szCs w:val="21"/>
                <w:highlight w:val="none"/>
              </w:rPr>
              <w:t>备注</w:t>
            </w:r>
          </w:p>
        </w:tc>
      </w:tr>
      <w:tr>
        <w:tblPrEx>
          <w:tblCellMar>
            <w:top w:w="15" w:type="dxa"/>
            <w:left w:w="15" w:type="dxa"/>
            <w:bottom w:w="15" w:type="dxa"/>
            <w:right w:w="15" w:type="dxa"/>
          </w:tblCellMar>
        </w:tblPrEx>
        <w:trPr>
          <w:trHeight w:val="640" w:hRule="atLeast"/>
          <w:jc w:val="center"/>
        </w:trPr>
        <w:tc>
          <w:tcPr>
            <w:tcW w:w="448" w:type="dxa"/>
            <w:vMerge w:val="restart"/>
            <w:tcBorders>
              <w:top w:val="single" w:color="000000" w:sz="4" w:space="0"/>
              <w:left w:val="single" w:color="000000" w:sz="4" w:space="0"/>
              <w:right w:val="single" w:color="auto" w:sz="4" w:space="0"/>
            </w:tcBorders>
            <w:noWrap w:val="0"/>
            <w:vAlign w:val="center"/>
          </w:tcPr>
          <w:p>
            <w:pPr>
              <w:widowControl/>
              <w:spacing w:line="240" w:lineRule="exact"/>
              <w:jc w:val="center"/>
              <w:textAlignment w:val="bottom"/>
              <w:rPr>
                <w:rFonts w:hint="eastAsia" w:ascii="宋体" w:hAnsi="宋体" w:cs="宋体"/>
                <w:bCs/>
                <w:color w:val="000000" w:themeColor="text1"/>
                <w:szCs w:val="21"/>
                <w:highlight w:val="none"/>
              </w:rPr>
            </w:pPr>
            <w:r>
              <w:rPr>
                <w:rFonts w:hint="eastAsia" w:ascii="宋体" w:hAnsi="宋体" w:cs="宋体"/>
                <w:b/>
                <w:bCs w:val="0"/>
                <w:color w:val="000000" w:themeColor="text1"/>
                <w:szCs w:val="21"/>
                <w:highlight w:val="none"/>
                <w:lang w:eastAsia="zh-CN"/>
              </w:rPr>
              <w:t>基本</w:t>
            </w:r>
            <w:r>
              <w:rPr>
                <w:rFonts w:hint="eastAsia" w:ascii="宋体" w:hAnsi="宋体" w:cs="宋体"/>
                <w:b/>
                <w:bCs w:val="0"/>
                <w:color w:val="000000" w:themeColor="text1"/>
                <w:szCs w:val="21"/>
                <w:highlight w:val="none"/>
              </w:rPr>
              <w:t>条件</w:t>
            </w:r>
          </w:p>
        </w:tc>
        <w:tc>
          <w:tcPr>
            <w:tcW w:w="8093" w:type="dxa"/>
            <w:gridSpan w:val="4"/>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center"/>
              <w:rPr>
                <w:rStyle w:val="15"/>
                <w:rFonts w:hint="eastAsia" w:ascii="宋体" w:hAnsi="宋体" w:cs="宋体"/>
                <w:b/>
                <w:color w:val="000000" w:themeColor="text1"/>
                <w:sz w:val="21"/>
                <w:szCs w:val="21"/>
                <w:highlight w:val="none"/>
              </w:rPr>
            </w:pPr>
            <w:r>
              <w:rPr>
                <w:rFonts w:hint="eastAsia" w:ascii="宋体" w:hAnsi="宋体" w:eastAsia="宋体" w:cs="宋体"/>
                <w:i w:val="0"/>
                <w:iCs w:val="0"/>
                <w:caps w:val="0"/>
                <w:color w:val="000000" w:themeColor="text1"/>
                <w:spacing w:val="0"/>
                <w:sz w:val="21"/>
                <w:szCs w:val="21"/>
                <w:highlight w:val="none"/>
                <w:shd w:val="clear" w:color="auto" w:fill="FFFFFF"/>
              </w:rPr>
              <w:t>遵守国家宪法和法律法规，贯彻党和国家的教育方针，自觉践行社会主义核心价值观，具有良好的思想政治素质和师德师风修养，以德立身，以德立学，以德施教，爱岗敬业，为人师表，教书育人。</w:t>
            </w:r>
            <w:r>
              <w:rPr>
                <w:rFonts w:hint="eastAsia" w:ascii="宋体" w:hAnsi="宋体" w:cs="宋体"/>
                <w:bCs/>
                <w:color w:val="000000" w:themeColor="text1"/>
                <w:szCs w:val="21"/>
                <w:highlight w:val="none"/>
              </w:rPr>
              <w:t>取得现</w:t>
            </w:r>
            <w:r>
              <w:rPr>
                <w:rFonts w:hint="eastAsia" w:ascii="宋体" w:hAnsi="宋体" w:cs="宋体"/>
                <w:bCs/>
                <w:color w:val="000000" w:themeColor="text1"/>
                <w:szCs w:val="21"/>
                <w:highlight w:val="none"/>
                <w:lang w:eastAsia="zh-CN"/>
              </w:rPr>
              <w:t>职称</w:t>
            </w:r>
            <w:r>
              <w:rPr>
                <w:rFonts w:hint="eastAsia" w:ascii="宋体" w:hAnsi="宋体" w:cs="宋体"/>
                <w:bCs/>
                <w:color w:val="000000" w:themeColor="text1"/>
                <w:szCs w:val="21"/>
                <w:highlight w:val="none"/>
              </w:rPr>
              <w:t>以来：</w:t>
            </w:r>
          </w:p>
        </w:tc>
        <w:tc>
          <w:tcPr>
            <w:tcW w:w="770" w:type="dxa"/>
            <w:vMerge w:val="restart"/>
            <w:tcBorders>
              <w:top w:val="single" w:color="000000" w:sz="4" w:space="0"/>
              <w:left w:val="single" w:color="000000" w:sz="4" w:space="0"/>
              <w:right w:val="single" w:color="000000" w:sz="4" w:space="0"/>
            </w:tcBorders>
            <w:noWrap w:val="0"/>
            <w:vAlign w:val="center"/>
          </w:tcPr>
          <w:p>
            <w:pPr>
              <w:widowControl/>
              <w:spacing w:line="240" w:lineRule="exact"/>
              <w:textAlignment w:val="center"/>
              <w:rPr>
                <w:rStyle w:val="15"/>
                <w:rFonts w:hint="eastAsia" w:ascii="宋体" w:hAnsi="宋体" w:cs="宋体"/>
                <w:b/>
                <w:color w:val="000000" w:themeColor="text1"/>
                <w:sz w:val="24"/>
                <w:szCs w:val="24"/>
                <w:highlight w:val="none"/>
              </w:rPr>
            </w:pPr>
            <w:r>
              <w:rPr>
                <w:rStyle w:val="15"/>
                <w:rFonts w:hint="eastAsia" w:ascii="宋体" w:hAnsi="宋体" w:cs="宋体"/>
                <w:bCs/>
                <w:color w:val="000000" w:themeColor="text1"/>
                <w:highlight w:val="none"/>
              </w:rPr>
              <w:t>如1.2</w:t>
            </w:r>
            <w:r>
              <w:rPr>
                <w:rStyle w:val="15"/>
                <w:rFonts w:hint="eastAsia" w:ascii="宋体" w:hAnsi="宋体" w:eastAsia="宋体" w:cs="宋体"/>
                <w:bCs/>
                <w:color w:val="000000" w:themeColor="text1"/>
                <w:highlight w:val="none"/>
                <w:lang w:val="en-US" w:eastAsia="zh-CN"/>
              </w:rPr>
              <w:t>.3</w:t>
            </w:r>
            <w:r>
              <w:rPr>
                <w:rStyle w:val="15"/>
                <w:rFonts w:hint="eastAsia" w:ascii="宋体" w:hAnsi="宋体" w:cs="宋体"/>
                <w:bCs/>
                <w:color w:val="000000" w:themeColor="text1"/>
                <w:highlight w:val="none"/>
              </w:rPr>
              <w:t>合计未达到</w:t>
            </w:r>
            <w:r>
              <w:rPr>
                <w:rStyle w:val="15"/>
                <w:rFonts w:hint="eastAsia" w:ascii="宋体" w:hAnsi="宋体" w:eastAsia="宋体" w:cs="宋体"/>
                <w:bCs/>
                <w:color w:val="000000" w:themeColor="text1"/>
                <w:highlight w:val="none"/>
                <w:lang w:val="en-US" w:eastAsia="zh-CN"/>
              </w:rPr>
              <w:t>3</w:t>
            </w:r>
            <w:r>
              <w:rPr>
                <w:rStyle w:val="15"/>
                <w:rFonts w:hint="eastAsia" w:ascii="宋体" w:hAnsi="宋体" w:cs="宋体"/>
                <w:bCs/>
                <w:color w:val="000000" w:themeColor="text1"/>
                <w:highlight w:val="none"/>
              </w:rPr>
              <w:t>分，则按相关规定延期申报或者不予申报。</w:t>
            </w:r>
          </w:p>
        </w:tc>
      </w:tr>
      <w:tr>
        <w:tblPrEx>
          <w:tblCellMar>
            <w:top w:w="15" w:type="dxa"/>
            <w:left w:w="15" w:type="dxa"/>
            <w:bottom w:w="15" w:type="dxa"/>
            <w:right w:w="15" w:type="dxa"/>
          </w:tblCellMar>
        </w:tblPrEx>
        <w:trPr>
          <w:trHeight w:val="566" w:hRule="atLeast"/>
          <w:jc w:val="center"/>
        </w:trPr>
        <w:tc>
          <w:tcPr>
            <w:tcW w:w="448" w:type="dxa"/>
            <w:vMerge w:val="continue"/>
            <w:tcBorders>
              <w:left w:val="single" w:color="000000" w:sz="4" w:space="0"/>
              <w:right w:val="single" w:color="auto" w:sz="4" w:space="0"/>
            </w:tcBorders>
            <w:noWrap w:val="0"/>
            <w:vAlign w:val="center"/>
          </w:tcPr>
          <w:p>
            <w:pPr>
              <w:widowControl/>
              <w:spacing w:line="240" w:lineRule="exact"/>
              <w:textAlignment w:val="bottom"/>
              <w:rPr>
                <w:rFonts w:hint="eastAsia" w:ascii="宋体" w:hAnsi="宋体" w:cs="宋体"/>
                <w:bCs/>
                <w:color w:val="000000" w:themeColor="text1"/>
                <w:sz w:val="24"/>
                <w:highlight w:val="none"/>
              </w:rPr>
            </w:pPr>
          </w:p>
        </w:tc>
        <w:tc>
          <w:tcPr>
            <w:tcW w:w="6259" w:type="dxa"/>
            <w:gridSpan w:val="3"/>
            <w:tcBorders>
              <w:top w:val="single" w:color="000000" w:sz="4" w:space="0"/>
              <w:left w:val="single" w:color="auto" w:sz="4" w:space="0"/>
              <w:bottom w:val="single" w:color="000000" w:sz="4" w:space="0"/>
              <w:right w:val="single" w:color="000000" w:sz="4" w:space="0"/>
            </w:tcBorders>
            <w:noWrap w:val="0"/>
            <w:vAlign w:val="center"/>
          </w:tcPr>
          <w:p>
            <w:pPr>
              <w:widowControl/>
              <w:spacing w:line="240" w:lineRule="exact"/>
              <w:jc w:val="left"/>
              <w:textAlignment w:val="bottom"/>
              <w:rPr>
                <w:rFonts w:hint="eastAsia" w:ascii="宋体" w:hAnsi="宋体" w:cs="宋体"/>
                <w:bCs/>
                <w:color w:val="000000" w:themeColor="text1"/>
                <w:szCs w:val="21"/>
                <w:highlight w:val="none"/>
              </w:rPr>
            </w:pPr>
            <w:r>
              <w:rPr>
                <w:rFonts w:hint="eastAsia" w:ascii="宋体" w:hAnsi="宋体" w:cs="宋体"/>
                <w:bCs/>
                <w:color w:val="000000" w:themeColor="text1"/>
                <w:szCs w:val="21"/>
                <w:highlight w:val="none"/>
              </w:rPr>
              <w:t>1.年度考核合格以上</w:t>
            </w:r>
          </w:p>
        </w:tc>
        <w:tc>
          <w:tcPr>
            <w:tcW w:w="18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Style w:val="15"/>
                <w:rFonts w:hint="eastAsia" w:ascii="宋体" w:hAnsi="宋体" w:cs="宋体"/>
                <w:b/>
                <w:color w:val="000000" w:themeColor="text1"/>
                <w:sz w:val="21"/>
                <w:szCs w:val="21"/>
                <w:highlight w:val="none"/>
              </w:rPr>
            </w:pPr>
            <w:r>
              <w:rPr>
                <w:rFonts w:hint="eastAsia" w:ascii="宋体" w:hAnsi="宋体" w:cs="宋体"/>
                <w:color w:val="000000" w:themeColor="text1"/>
                <w:kern w:val="0"/>
                <w:szCs w:val="21"/>
                <w:highlight w:val="none"/>
              </w:rPr>
              <w:t>合格即计1个因子</w:t>
            </w:r>
          </w:p>
        </w:tc>
        <w:tc>
          <w:tcPr>
            <w:tcW w:w="770" w:type="dxa"/>
            <w:vMerge w:val="continue"/>
            <w:tcBorders>
              <w:left w:val="single" w:color="000000" w:sz="4" w:space="0"/>
              <w:right w:val="single" w:color="000000" w:sz="4" w:space="0"/>
            </w:tcBorders>
            <w:noWrap w:val="0"/>
            <w:vAlign w:val="center"/>
          </w:tcPr>
          <w:p>
            <w:pPr>
              <w:widowControl/>
              <w:spacing w:line="240" w:lineRule="exact"/>
              <w:textAlignment w:val="center"/>
              <w:rPr>
                <w:rStyle w:val="15"/>
                <w:rFonts w:hint="eastAsia" w:ascii="宋体" w:hAnsi="宋体" w:cs="宋体"/>
                <w:b/>
                <w:color w:val="000000" w:themeColor="text1"/>
                <w:sz w:val="24"/>
                <w:szCs w:val="24"/>
                <w:highlight w:val="none"/>
              </w:rPr>
            </w:pPr>
          </w:p>
        </w:tc>
      </w:tr>
      <w:tr>
        <w:tblPrEx>
          <w:tblCellMar>
            <w:top w:w="15" w:type="dxa"/>
            <w:left w:w="15" w:type="dxa"/>
            <w:bottom w:w="15" w:type="dxa"/>
            <w:right w:w="15" w:type="dxa"/>
          </w:tblCellMar>
        </w:tblPrEx>
        <w:trPr>
          <w:trHeight w:val="566" w:hRule="atLeast"/>
          <w:jc w:val="center"/>
        </w:trPr>
        <w:tc>
          <w:tcPr>
            <w:tcW w:w="448" w:type="dxa"/>
            <w:vMerge w:val="continue"/>
            <w:tcBorders>
              <w:left w:val="single" w:color="000000" w:sz="4" w:space="0"/>
              <w:right w:val="single" w:color="auto" w:sz="4" w:space="0"/>
            </w:tcBorders>
            <w:noWrap w:val="0"/>
            <w:vAlign w:val="center"/>
          </w:tcPr>
          <w:p>
            <w:pPr>
              <w:widowControl/>
              <w:spacing w:line="240" w:lineRule="exact"/>
              <w:textAlignment w:val="bottom"/>
              <w:rPr>
                <w:rFonts w:hint="eastAsia" w:ascii="宋体" w:hAnsi="宋体" w:cs="宋体"/>
                <w:bCs/>
                <w:color w:val="000000" w:themeColor="text1"/>
                <w:sz w:val="24"/>
                <w:highlight w:val="none"/>
              </w:rPr>
            </w:pPr>
          </w:p>
        </w:tc>
        <w:tc>
          <w:tcPr>
            <w:tcW w:w="6259" w:type="dxa"/>
            <w:gridSpan w:val="3"/>
            <w:tcBorders>
              <w:top w:val="single" w:color="000000" w:sz="4" w:space="0"/>
              <w:left w:val="single" w:color="auto" w:sz="4" w:space="0"/>
              <w:bottom w:val="single" w:color="000000" w:sz="4" w:space="0"/>
              <w:right w:val="single" w:color="000000" w:sz="4" w:space="0"/>
            </w:tcBorders>
            <w:noWrap w:val="0"/>
            <w:vAlign w:val="center"/>
          </w:tcPr>
          <w:p>
            <w:pPr>
              <w:widowControl/>
              <w:spacing w:line="240" w:lineRule="exact"/>
              <w:jc w:val="left"/>
              <w:textAlignment w:val="bottom"/>
              <w:rPr>
                <w:rFonts w:hint="default" w:ascii="宋体" w:hAnsi="宋体" w:eastAsia="宋体" w:cs="宋体"/>
                <w:bCs/>
                <w:color w:val="000000" w:themeColor="text1"/>
                <w:szCs w:val="21"/>
                <w:highlight w:val="none"/>
                <w:lang w:val="en-US" w:eastAsia="zh-CN"/>
              </w:rPr>
            </w:pPr>
            <w:r>
              <w:rPr>
                <w:rFonts w:hint="eastAsia" w:ascii="宋体" w:hAnsi="宋体" w:cs="宋体"/>
                <w:bCs/>
                <w:color w:val="000000" w:themeColor="text1"/>
                <w:szCs w:val="21"/>
                <w:highlight w:val="none"/>
                <w:lang w:val="en-US" w:eastAsia="zh-CN"/>
              </w:rPr>
              <w:t>2.教学质量评价合格以上</w:t>
            </w:r>
          </w:p>
        </w:tc>
        <w:tc>
          <w:tcPr>
            <w:tcW w:w="18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themeColor="text1"/>
                <w:kern w:val="0"/>
                <w:szCs w:val="21"/>
                <w:highlight w:val="none"/>
              </w:rPr>
            </w:pPr>
            <w:r>
              <w:rPr>
                <w:rFonts w:hint="eastAsia" w:ascii="宋体" w:hAnsi="宋体" w:cs="宋体"/>
                <w:color w:val="000000" w:themeColor="text1"/>
                <w:kern w:val="0"/>
                <w:szCs w:val="21"/>
                <w:highlight w:val="none"/>
                <w:lang w:eastAsia="zh-CN"/>
              </w:rPr>
              <w:t>合格</w:t>
            </w:r>
            <w:r>
              <w:rPr>
                <w:rFonts w:hint="eastAsia" w:ascii="宋体" w:hAnsi="宋体" w:cs="宋体"/>
                <w:color w:val="000000" w:themeColor="text1"/>
                <w:kern w:val="0"/>
                <w:szCs w:val="21"/>
                <w:highlight w:val="none"/>
              </w:rPr>
              <w:t>即计1个因子</w:t>
            </w:r>
          </w:p>
        </w:tc>
        <w:tc>
          <w:tcPr>
            <w:tcW w:w="770" w:type="dxa"/>
            <w:vMerge w:val="continue"/>
            <w:tcBorders>
              <w:left w:val="single" w:color="000000" w:sz="4" w:space="0"/>
              <w:right w:val="single" w:color="000000" w:sz="4" w:space="0"/>
            </w:tcBorders>
            <w:noWrap w:val="0"/>
            <w:vAlign w:val="center"/>
          </w:tcPr>
          <w:p>
            <w:pPr>
              <w:widowControl/>
              <w:spacing w:line="240" w:lineRule="exact"/>
              <w:textAlignment w:val="center"/>
              <w:rPr>
                <w:rStyle w:val="15"/>
                <w:rFonts w:hint="eastAsia" w:ascii="宋体" w:hAnsi="宋体" w:cs="宋体"/>
                <w:b/>
                <w:color w:val="000000" w:themeColor="text1"/>
                <w:sz w:val="24"/>
                <w:szCs w:val="24"/>
                <w:highlight w:val="none"/>
              </w:rPr>
            </w:pPr>
          </w:p>
        </w:tc>
      </w:tr>
      <w:tr>
        <w:tblPrEx>
          <w:tblCellMar>
            <w:top w:w="15" w:type="dxa"/>
            <w:left w:w="15" w:type="dxa"/>
            <w:bottom w:w="15" w:type="dxa"/>
            <w:right w:w="15" w:type="dxa"/>
          </w:tblCellMar>
        </w:tblPrEx>
        <w:trPr>
          <w:trHeight w:val="415" w:hRule="atLeast"/>
          <w:jc w:val="center"/>
        </w:trPr>
        <w:tc>
          <w:tcPr>
            <w:tcW w:w="448" w:type="dxa"/>
            <w:vMerge w:val="continue"/>
            <w:tcBorders>
              <w:left w:val="single" w:color="000000" w:sz="4" w:space="0"/>
              <w:right w:val="single" w:color="auto" w:sz="4" w:space="0"/>
            </w:tcBorders>
            <w:noWrap w:val="0"/>
            <w:vAlign w:val="center"/>
          </w:tcPr>
          <w:p>
            <w:pPr>
              <w:widowControl/>
              <w:spacing w:line="240" w:lineRule="exact"/>
              <w:jc w:val="center"/>
              <w:textAlignment w:val="bottom"/>
              <w:rPr>
                <w:rFonts w:hint="eastAsia" w:ascii="宋体" w:hAnsi="宋体" w:cs="宋体"/>
                <w:b/>
                <w:color w:val="000000" w:themeColor="text1"/>
                <w:sz w:val="24"/>
                <w:highlight w:val="none"/>
              </w:rPr>
            </w:pPr>
          </w:p>
        </w:tc>
        <w:tc>
          <w:tcPr>
            <w:tcW w:w="6259" w:type="dxa"/>
            <w:gridSpan w:val="3"/>
            <w:tcBorders>
              <w:top w:val="single" w:color="000000" w:sz="4" w:space="0"/>
              <w:left w:val="single" w:color="auto" w:sz="4" w:space="0"/>
              <w:bottom w:val="single" w:color="000000" w:sz="4" w:space="0"/>
              <w:right w:val="single" w:color="000000" w:sz="4" w:space="0"/>
            </w:tcBorders>
            <w:noWrap w:val="0"/>
            <w:vAlign w:val="center"/>
          </w:tcPr>
          <w:p>
            <w:pPr>
              <w:widowControl/>
              <w:spacing w:line="240" w:lineRule="exact"/>
              <w:jc w:val="left"/>
              <w:textAlignment w:val="bottom"/>
              <w:rPr>
                <w:rFonts w:hint="eastAsia" w:ascii="宋体" w:hAnsi="宋体" w:cs="宋体"/>
                <w:bCs/>
                <w:color w:val="000000" w:themeColor="text1"/>
                <w:szCs w:val="21"/>
                <w:highlight w:val="none"/>
              </w:rPr>
            </w:pPr>
            <w:r>
              <w:rPr>
                <w:rFonts w:hint="eastAsia" w:ascii="宋体" w:hAnsi="宋体" w:cs="宋体"/>
                <w:bCs/>
                <w:color w:val="000000" w:themeColor="text1"/>
                <w:szCs w:val="21"/>
                <w:highlight w:val="none"/>
                <w:lang w:val="en-US" w:eastAsia="zh-CN"/>
              </w:rPr>
              <w:t>3</w:t>
            </w:r>
            <w:r>
              <w:rPr>
                <w:rFonts w:hint="eastAsia" w:ascii="宋体" w:hAnsi="宋体" w:cs="宋体"/>
                <w:bCs/>
                <w:color w:val="000000" w:themeColor="text1"/>
                <w:szCs w:val="21"/>
                <w:highlight w:val="none"/>
              </w:rPr>
              <w:t>.教师职业道德评估合格以上</w:t>
            </w:r>
          </w:p>
        </w:tc>
        <w:tc>
          <w:tcPr>
            <w:tcW w:w="18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Style w:val="15"/>
                <w:rFonts w:hint="eastAsia" w:ascii="宋体" w:hAnsi="宋体" w:cs="宋体"/>
                <w:b/>
                <w:color w:val="000000" w:themeColor="text1"/>
                <w:sz w:val="21"/>
                <w:szCs w:val="21"/>
                <w:highlight w:val="none"/>
              </w:rPr>
            </w:pPr>
            <w:r>
              <w:rPr>
                <w:rFonts w:hint="eastAsia" w:ascii="宋体" w:hAnsi="宋体" w:cs="宋体"/>
                <w:color w:val="000000" w:themeColor="text1"/>
                <w:kern w:val="0"/>
                <w:szCs w:val="21"/>
                <w:highlight w:val="none"/>
              </w:rPr>
              <w:t>合格即计1个因子</w:t>
            </w:r>
          </w:p>
        </w:tc>
        <w:tc>
          <w:tcPr>
            <w:tcW w:w="770" w:type="dxa"/>
            <w:vMerge w:val="continue"/>
            <w:tcBorders>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Style w:val="15"/>
                <w:rFonts w:hint="eastAsia" w:ascii="宋体" w:hAnsi="宋体" w:cs="宋体"/>
                <w:b/>
                <w:color w:val="000000" w:themeColor="text1"/>
                <w:sz w:val="24"/>
                <w:szCs w:val="24"/>
                <w:highlight w:val="none"/>
              </w:rPr>
            </w:pPr>
          </w:p>
        </w:tc>
      </w:tr>
      <w:tr>
        <w:tblPrEx>
          <w:tblCellMar>
            <w:top w:w="15" w:type="dxa"/>
            <w:left w:w="15" w:type="dxa"/>
            <w:bottom w:w="15" w:type="dxa"/>
            <w:right w:w="15" w:type="dxa"/>
          </w:tblCellMar>
        </w:tblPrEx>
        <w:trPr>
          <w:trHeight w:val="415" w:hRule="atLeast"/>
          <w:jc w:val="center"/>
        </w:trPr>
        <w:tc>
          <w:tcPr>
            <w:tcW w:w="448" w:type="dxa"/>
            <w:vMerge w:val="continue"/>
            <w:tcBorders>
              <w:left w:val="single" w:color="000000" w:sz="4" w:space="0"/>
              <w:bottom w:val="single" w:color="000000" w:sz="4" w:space="0"/>
              <w:right w:val="single" w:color="auto" w:sz="4" w:space="0"/>
            </w:tcBorders>
            <w:noWrap w:val="0"/>
            <w:vAlign w:val="center"/>
          </w:tcPr>
          <w:p>
            <w:pPr>
              <w:widowControl/>
              <w:spacing w:line="240" w:lineRule="exact"/>
              <w:jc w:val="center"/>
              <w:textAlignment w:val="bottom"/>
              <w:rPr>
                <w:rFonts w:hint="eastAsia" w:ascii="宋体" w:hAnsi="宋体" w:cs="宋体"/>
                <w:b/>
                <w:color w:val="000000" w:themeColor="text1"/>
                <w:sz w:val="24"/>
                <w:highlight w:val="none"/>
              </w:rPr>
            </w:pPr>
          </w:p>
        </w:tc>
        <w:tc>
          <w:tcPr>
            <w:tcW w:w="8093" w:type="dxa"/>
            <w:gridSpan w:val="4"/>
            <w:tcBorders>
              <w:top w:val="single" w:color="000000" w:sz="4" w:space="0"/>
              <w:left w:val="single" w:color="auto" w:sz="4" w:space="0"/>
              <w:bottom w:val="single" w:color="000000" w:sz="4" w:space="0"/>
              <w:right w:val="single" w:color="000000" w:sz="4" w:space="0"/>
            </w:tcBorders>
            <w:noWrap w:val="0"/>
            <w:vAlign w:val="center"/>
          </w:tcPr>
          <w:p>
            <w:pPr>
              <w:widowControl/>
              <w:spacing w:line="240" w:lineRule="exact"/>
              <w:ind w:firstLine="420" w:firstLineChars="200"/>
              <w:jc w:val="left"/>
              <w:textAlignment w:val="center"/>
              <w:rPr>
                <w:rFonts w:hint="eastAsia" w:ascii="宋体" w:hAnsi="宋体" w:cs="宋体"/>
                <w:color w:val="000000" w:themeColor="text1"/>
                <w:kern w:val="0"/>
                <w:szCs w:val="21"/>
                <w:highlight w:val="none"/>
              </w:rPr>
            </w:pPr>
            <w:r>
              <w:rPr>
                <w:rFonts w:hint="eastAsia" w:ascii="宋体" w:hAnsi="宋体" w:cs="宋体"/>
                <w:bCs/>
                <w:color w:val="000000" w:themeColor="text1"/>
                <w:szCs w:val="21"/>
                <w:highlight w:val="none"/>
                <w:lang w:eastAsia="zh-CN"/>
              </w:rPr>
              <w:t>年度考核和教师职业道德评估（师德师风年度考核）</w:t>
            </w:r>
            <w:r>
              <w:rPr>
                <w:rFonts w:hint="eastAsia" w:ascii="宋体" w:hAnsi="宋体" w:cs="宋体"/>
                <w:bCs/>
                <w:color w:val="000000" w:themeColor="text1"/>
                <w:szCs w:val="21"/>
                <w:highlight w:val="none"/>
              </w:rPr>
              <w:t>每获得1次优秀计1个因子。</w:t>
            </w:r>
          </w:p>
        </w:tc>
        <w:tc>
          <w:tcPr>
            <w:tcW w:w="770" w:type="dxa"/>
            <w:tcBorders>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Style w:val="15"/>
                <w:rFonts w:hint="eastAsia" w:ascii="宋体" w:hAnsi="宋体" w:cs="宋体"/>
                <w:b/>
                <w:color w:val="000000" w:themeColor="text1"/>
                <w:sz w:val="24"/>
                <w:szCs w:val="24"/>
                <w:highlight w:val="none"/>
              </w:rPr>
            </w:pPr>
          </w:p>
        </w:tc>
      </w:tr>
      <w:tr>
        <w:tblPrEx>
          <w:tblCellMar>
            <w:top w:w="15" w:type="dxa"/>
            <w:left w:w="15" w:type="dxa"/>
            <w:bottom w:w="15" w:type="dxa"/>
            <w:right w:w="15" w:type="dxa"/>
          </w:tblCellMar>
        </w:tblPrEx>
        <w:trPr>
          <w:trHeight w:val="736" w:hRule="atLeast"/>
          <w:jc w:val="center"/>
        </w:trPr>
        <w:tc>
          <w:tcPr>
            <w:tcW w:w="448" w:type="dxa"/>
            <w:vMerge w:val="restart"/>
            <w:tcBorders>
              <w:top w:val="single" w:color="000000" w:sz="4" w:space="0"/>
              <w:left w:val="single" w:color="000000" w:sz="4" w:space="0"/>
              <w:right w:val="single" w:color="000000" w:sz="4" w:space="0"/>
            </w:tcBorders>
            <w:noWrap w:val="0"/>
            <w:vAlign w:val="center"/>
          </w:tcPr>
          <w:p>
            <w:pPr>
              <w:widowControl/>
              <w:spacing w:line="240" w:lineRule="exact"/>
              <w:jc w:val="center"/>
              <w:textAlignment w:val="center"/>
              <w:rPr>
                <w:rFonts w:ascii="宋体" w:hAnsi="宋体" w:cs="宋体"/>
                <w:b/>
                <w:bCs/>
                <w:color w:val="000000" w:themeColor="text1"/>
                <w:kern w:val="0"/>
                <w:sz w:val="22"/>
                <w:highlight w:val="none"/>
              </w:rPr>
            </w:pPr>
            <w:r>
              <w:rPr>
                <w:rFonts w:hint="eastAsia" w:ascii="宋体" w:hAnsi="宋体" w:cs="宋体"/>
                <w:b/>
                <w:bCs/>
                <w:color w:val="000000" w:themeColor="text1"/>
                <w:kern w:val="0"/>
                <w:sz w:val="22"/>
                <w:highlight w:val="none"/>
              </w:rPr>
              <w:t>学历</w:t>
            </w:r>
          </w:p>
          <w:p>
            <w:pPr>
              <w:widowControl/>
              <w:spacing w:line="240" w:lineRule="exact"/>
              <w:jc w:val="center"/>
              <w:textAlignment w:val="center"/>
              <w:rPr>
                <w:rFonts w:ascii="宋体" w:hAnsi="宋体" w:cs="宋体"/>
                <w:b/>
                <w:bCs/>
                <w:color w:val="000000" w:themeColor="text1"/>
                <w:kern w:val="0"/>
                <w:sz w:val="22"/>
                <w:highlight w:val="none"/>
              </w:rPr>
            </w:pPr>
            <w:r>
              <w:rPr>
                <w:rFonts w:hint="eastAsia" w:ascii="宋体" w:hAnsi="宋体" w:cs="宋体"/>
                <w:b/>
                <w:bCs/>
                <w:color w:val="000000" w:themeColor="text1"/>
                <w:kern w:val="0"/>
                <w:sz w:val="22"/>
                <w:highlight w:val="none"/>
              </w:rPr>
              <w:t>、</w:t>
            </w:r>
          </w:p>
          <w:p>
            <w:pPr>
              <w:widowControl/>
              <w:spacing w:line="240" w:lineRule="exact"/>
              <w:jc w:val="center"/>
              <w:textAlignment w:val="center"/>
              <w:rPr>
                <w:rFonts w:hint="eastAsia" w:ascii="宋体" w:hAnsi="宋体" w:eastAsia="宋体" w:cs="宋体"/>
                <w:color w:val="000000" w:themeColor="text1"/>
                <w:sz w:val="22"/>
                <w:highlight w:val="none"/>
                <w:lang w:eastAsia="zh-CN"/>
              </w:rPr>
            </w:pPr>
            <w:r>
              <w:rPr>
                <w:rFonts w:hint="eastAsia" w:ascii="宋体" w:hAnsi="宋体" w:cs="宋体"/>
                <w:b/>
                <w:bCs/>
                <w:color w:val="000000" w:themeColor="text1"/>
                <w:kern w:val="0"/>
                <w:sz w:val="22"/>
                <w:highlight w:val="none"/>
              </w:rPr>
              <w:t>资历</w:t>
            </w:r>
            <w:r>
              <w:rPr>
                <w:rFonts w:hint="eastAsia" w:ascii="宋体" w:hAnsi="宋体" w:cs="宋体"/>
                <w:b/>
                <w:bCs/>
                <w:color w:val="000000" w:themeColor="text1"/>
                <w:kern w:val="0"/>
                <w:sz w:val="22"/>
                <w:highlight w:val="none"/>
                <w:lang w:eastAsia="zh-CN"/>
              </w:rPr>
              <w:t>方面</w:t>
            </w:r>
          </w:p>
        </w:tc>
        <w:tc>
          <w:tcPr>
            <w:tcW w:w="8863"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宋体" w:hAnsi="宋体" w:cs="宋体"/>
                <w:b/>
                <w:color w:val="000000" w:themeColor="text1"/>
                <w:kern w:val="0"/>
                <w:szCs w:val="21"/>
                <w:highlight w:val="none"/>
              </w:rPr>
            </w:pPr>
            <w:r>
              <w:rPr>
                <w:rFonts w:hint="eastAsia" w:ascii="宋体" w:hAnsi="宋体" w:cs="宋体"/>
                <w:b/>
                <w:color w:val="000000" w:themeColor="text1"/>
                <w:kern w:val="0"/>
                <w:szCs w:val="21"/>
                <w:highlight w:val="none"/>
              </w:rPr>
              <w:t>符合以下条件之一:</w:t>
            </w:r>
          </w:p>
        </w:tc>
      </w:tr>
      <w:tr>
        <w:tblPrEx>
          <w:tblCellMar>
            <w:top w:w="15" w:type="dxa"/>
            <w:left w:w="15" w:type="dxa"/>
            <w:bottom w:w="15" w:type="dxa"/>
            <w:right w:w="15" w:type="dxa"/>
          </w:tblCellMar>
        </w:tblPrEx>
        <w:trPr>
          <w:trHeight w:val="973" w:hRule="atLeast"/>
          <w:jc w:val="center"/>
        </w:trPr>
        <w:tc>
          <w:tcPr>
            <w:tcW w:w="448" w:type="dxa"/>
            <w:vMerge w:val="continue"/>
            <w:tcBorders>
              <w:left w:val="single" w:color="000000" w:sz="4" w:space="0"/>
              <w:right w:val="single" w:color="000000" w:sz="4" w:space="0"/>
            </w:tcBorders>
            <w:noWrap w:val="0"/>
            <w:vAlign w:val="center"/>
          </w:tcPr>
          <w:p>
            <w:pPr>
              <w:spacing w:line="240" w:lineRule="exact"/>
              <w:jc w:val="center"/>
              <w:rPr>
                <w:rFonts w:ascii="宋体" w:hAnsi="宋体" w:cs="宋体"/>
                <w:color w:val="000000" w:themeColor="text1"/>
                <w:sz w:val="22"/>
                <w:highlight w:val="none"/>
              </w:rPr>
            </w:pPr>
          </w:p>
        </w:tc>
        <w:tc>
          <w:tcPr>
            <w:tcW w:w="49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eastAsia" w:ascii="宋体" w:hAnsi="宋体" w:eastAsia="宋体" w:cs="宋体"/>
                <w:color w:val="000000" w:themeColor="text1"/>
                <w:kern w:val="0"/>
                <w:sz w:val="21"/>
                <w:szCs w:val="21"/>
                <w:highlight w:val="none"/>
                <w:lang w:eastAsia="zh-CN"/>
              </w:rPr>
            </w:pPr>
            <w:r>
              <w:rPr>
                <w:rFonts w:hint="eastAsia" w:ascii="宋体" w:hAnsi="宋体" w:eastAsia="宋体" w:cs="宋体"/>
                <w:color w:val="000000" w:themeColor="text1"/>
                <w:kern w:val="0"/>
                <w:sz w:val="21"/>
                <w:szCs w:val="21"/>
                <w:highlight w:val="none"/>
                <w:lang w:val="en-US" w:eastAsia="zh-CN"/>
              </w:rPr>
              <w:t>1.</w:t>
            </w:r>
            <w:r>
              <w:rPr>
                <w:rFonts w:hint="eastAsia" w:ascii="宋体" w:hAnsi="宋体" w:eastAsia="宋体" w:cs="宋体"/>
                <w:color w:val="000000" w:themeColor="text1"/>
                <w:kern w:val="0"/>
                <w:sz w:val="21"/>
                <w:szCs w:val="21"/>
                <w:highlight w:val="none"/>
                <w:lang w:eastAsia="zh-CN"/>
              </w:rPr>
              <w:t>研究生毕业并取得硕士学位满2年，且取得助教职称并受聘初级专业技术职务满2年。</w:t>
            </w:r>
          </w:p>
        </w:tc>
        <w:tc>
          <w:tcPr>
            <w:tcW w:w="3175"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eastAsia" w:ascii="宋体" w:hAnsi="宋体" w:eastAsia="宋体" w:cs="宋体"/>
                <w:color w:val="000000" w:themeColor="text1"/>
                <w:kern w:val="0"/>
                <w:sz w:val="21"/>
                <w:szCs w:val="21"/>
                <w:highlight w:val="none"/>
                <w:lang w:eastAsia="zh-CN"/>
              </w:rPr>
            </w:pPr>
            <w:r>
              <w:rPr>
                <w:rFonts w:hint="eastAsia" w:ascii="宋体" w:hAnsi="宋体" w:eastAsia="宋体" w:cs="宋体"/>
                <w:color w:val="000000" w:themeColor="text1"/>
                <w:kern w:val="0"/>
                <w:sz w:val="21"/>
                <w:szCs w:val="21"/>
                <w:highlight w:val="none"/>
                <w:lang w:eastAsia="zh-CN"/>
              </w:rPr>
              <w:t>满足1、2其中之一则计1个因子。</w:t>
            </w:r>
          </w:p>
        </w:tc>
        <w:tc>
          <w:tcPr>
            <w:tcW w:w="770"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eastAsia" w:ascii="宋体" w:hAnsi="宋体" w:eastAsia="宋体" w:cs="宋体"/>
                <w:color w:val="000000" w:themeColor="text1"/>
                <w:kern w:val="0"/>
                <w:sz w:val="21"/>
                <w:szCs w:val="21"/>
                <w:highlight w:val="none"/>
                <w:lang w:eastAsia="zh-CN"/>
              </w:rPr>
            </w:pPr>
            <w:r>
              <w:rPr>
                <w:rFonts w:hint="eastAsia" w:ascii="宋体" w:hAnsi="宋体" w:eastAsia="宋体" w:cs="宋体"/>
                <w:color w:val="000000" w:themeColor="text1"/>
                <w:kern w:val="0"/>
                <w:sz w:val="21"/>
                <w:szCs w:val="21"/>
                <w:highlight w:val="none"/>
                <w:lang w:eastAsia="zh-CN"/>
              </w:rPr>
              <w:t>1、2项不累计积分</w:t>
            </w:r>
          </w:p>
        </w:tc>
      </w:tr>
      <w:tr>
        <w:tblPrEx>
          <w:tblCellMar>
            <w:top w:w="15" w:type="dxa"/>
            <w:left w:w="15" w:type="dxa"/>
            <w:bottom w:w="15" w:type="dxa"/>
            <w:right w:w="15" w:type="dxa"/>
          </w:tblCellMar>
        </w:tblPrEx>
        <w:trPr>
          <w:trHeight w:val="989" w:hRule="atLeast"/>
          <w:jc w:val="center"/>
        </w:trPr>
        <w:tc>
          <w:tcPr>
            <w:tcW w:w="448" w:type="dxa"/>
            <w:vMerge w:val="continue"/>
            <w:tcBorders>
              <w:left w:val="single" w:color="000000" w:sz="4" w:space="0"/>
              <w:right w:val="single" w:color="000000" w:sz="4" w:space="0"/>
            </w:tcBorders>
            <w:noWrap w:val="0"/>
            <w:vAlign w:val="center"/>
          </w:tcPr>
          <w:p>
            <w:pPr>
              <w:spacing w:line="240" w:lineRule="exact"/>
              <w:jc w:val="center"/>
              <w:rPr>
                <w:rFonts w:ascii="宋体" w:hAnsi="宋体" w:cs="宋体"/>
                <w:color w:val="000000" w:themeColor="text1"/>
                <w:sz w:val="22"/>
                <w:highlight w:val="none"/>
              </w:rPr>
            </w:pPr>
          </w:p>
        </w:tc>
        <w:tc>
          <w:tcPr>
            <w:tcW w:w="491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left"/>
              <w:rPr>
                <w:rFonts w:hint="eastAsia" w:ascii="宋体" w:hAnsi="宋体" w:eastAsia="宋体" w:cs="宋体"/>
                <w:color w:val="000000" w:themeColor="text1"/>
                <w:kern w:val="0"/>
                <w:szCs w:val="21"/>
                <w:highlight w:val="none"/>
              </w:rPr>
            </w:pPr>
            <w:r>
              <w:rPr>
                <w:rFonts w:hint="eastAsia" w:ascii="宋体" w:hAnsi="宋体" w:eastAsia="宋体" w:cs="宋体"/>
                <w:color w:val="000000" w:themeColor="text1"/>
                <w:kern w:val="0"/>
                <w:sz w:val="21"/>
                <w:szCs w:val="21"/>
                <w:highlight w:val="none"/>
                <w:lang w:val="en-US" w:eastAsia="zh-CN" w:bidi="ar-SA"/>
              </w:rPr>
              <w:t>2.获大学本科以上学历（或学士以上学位）满4年，且取得助教职称并受聘初级专业技术职务满4年。</w:t>
            </w:r>
          </w:p>
        </w:tc>
        <w:tc>
          <w:tcPr>
            <w:tcW w:w="3175"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left"/>
              <w:rPr>
                <w:rFonts w:ascii="宋体" w:hAnsi="宋体" w:cs="宋体"/>
                <w:color w:val="000000" w:themeColor="text1"/>
                <w:szCs w:val="21"/>
                <w:highlight w:val="none"/>
              </w:rPr>
            </w:pPr>
          </w:p>
        </w:tc>
        <w:tc>
          <w:tcPr>
            <w:tcW w:w="770" w:type="dxa"/>
            <w:vMerge w:val="continue"/>
            <w:tcBorders>
              <w:left w:val="single" w:color="000000" w:sz="4" w:space="0"/>
              <w:right w:val="single" w:color="000000" w:sz="4" w:space="0"/>
            </w:tcBorders>
            <w:noWrap w:val="0"/>
            <w:vAlign w:val="center"/>
          </w:tcPr>
          <w:p>
            <w:pPr>
              <w:spacing w:line="240" w:lineRule="exact"/>
              <w:jc w:val="center"/>
              <w:rPr>
                <w:rFonts w:ascii="宋体" w:hAnsi="宋体" w:cs="宋体"/>
                <w:color w:val="000000" w:themeColor="text1"/>
                <w:szCs w:val="21"/>
                <w:highlight w:val="none"/>
              </w:rPr>
            </w:pPr>
          </w:p>
        </w:tc>
      </w:tr>
      <w:tr>
        <w:tblPrEx>
          <w:tblCellMar>
            <w:top w:w="15" w:type="dxa"/>
            <w:left w:w="15" w:type="dxa"/>
            <w:bottom w:w="15" w:type="dxa"/>
            <w:right w:w="15" w:type="dxa"/>
          </w:tblCellMar>
        </w:tblPrEx>
        <w:trPr>
          <w:trHeight w:val="1294" w:hRule="atLeast"/>
          <w:jc w:val="center"/>
        </w:trPr>
        <w:tc>
          <w:tcPr>
            <w:tcW w:w="448" w:type="dxa"/>
            <w:vMerge w:val="continue"/>
            <w:tcBorders>
              <w:left w:val="single" w:color="000000" w:sz="4" w:space="0"/>
              <w:bottom w:val="single" w:color="000000" w:sz="4" w:space="0"/>
              <w:right w:val="single" w:color="000000" w:sz="4" w:space="0"/>
            </w:tcBorders>
            <w:noWrap w:val="0"/>
            <w:vAlign w:val="center"/>
          </w:tcPr>
          <w:p>
            <w:pPr>
              <w:spacing w:line="240" w:lineRule="exact"/>
              <w:jc w:val="center"/>
              <w:rPr>
                <w:rFonts w:ascii="宋体" w:hAnsi="宋体" w:cs="宋体"/>
                <w:color w:val="000000" w:themeColor="text1"/>
                <w:sz w:val="22"/>
                <w:highlight w:val="none"/>
              </w:rPr>
            </w:pPr>
          </w:p>
        </w:tc>
        <w:tc>
          <w:tcPr>
            <w:tcW w:w="8093"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firstLine="420" w:firstLineChars="200"/>
              <w:jc w:val="left"/>
              <w:textAlignment w:val="center"/>
              <w:rPr>
                <w:rFonts w:ascii="宋体" w:hAnsi="宋体" w:cs="宋体"/>
                <w:color w:val="000000" w:themeColor="text1"/>
                <w:szCs w:val="21"/>
                <w:highlight w:val="none"/>
              </w:rPr>
            </w:pPr>
            <w:r>
              <w:rPr>
                <w:rFonts w:hint="eastAsia" w:ascii="宋体" w:hAnsi="宋体" w:cs="宋体"/>
                <w:color w:val="000000" w:themeColor="text1"/>
                <w:szCs w:val="21"/>
                <w:highlight w:val="none"/>
              </w:rPr>
              <w:t>取得本科</w:t>
            </w:r>
            <w:r>
              <w:rPr>
                <w:rFonts w:hint="eastAsia" w:ascii="宋体" w:hAnsi="宋体" w:cs="宋体"/>
                <w:color w:val="000000" w:themeColor="text1"/>
                <w:szCs w:val="21"/>
                <w:highlight w:val="none"/>
                <w:lang w:eastAsia="zh-CN"/>
              </w:rPr>
              <w:t>学历</w:t>
            </w:r>
            <w:r>
              <w:rPr>
                <w:rFonts w:hint="eastAsia" w:ascii="宋体" w:hAnsi="宋体" w:cs="宋体"/>
                <w:color w:val="000000" w:themeColor="text1"/>
                <w:szCs w:val="21"/>
                <w:highlight w:val="none"/>
              </w:rPr>
              <w:t>的计0.5个因子， 取得硕士学位的计1个因子，取得硕士研究生学历学位的计1.5个因子，取得博士学位的计2个因子；取得</w:t>
            </w:r>
            <w:r>
              <w:rPr>
                <w:rFonts w:hint="eastAsia" w:ascii="宋体" w:hAnsi="宋体" w:cs="宋体"/>
                <w:color w:val="000000" w:themeColor="text1"/>
                <w:szCs w:val="21"/>
                <w:highlight w:val="none"/>
                <w:lang w:val="en-US" w:eastAsia="zh-CN"/>
              </w:rPr>
              <w:t>助教</w:t>
            </w:r>
            <w:r>
              <w:rPr>
                <w:rFonts w:hint="eastAsia" w:ascii="宋体" w:hAnsi="宋体" w:cs="宋体"/>
                <w:color w:val="000000" w:themeColor="text1"/>
                <w:szCs w:val="21"/>
                <w:highlight w:val="none"/>
              </w:rPr>
              <w:t>资格并受聘</w:t>
            </w:r>
            <w:r>
              <w:rPr>
                <w:rFonts w:hint="eastAsia" w:ascii="宋体" w:hAnsi="宋体" w:cs="宋体"/>
                <w:color w:val="000000" w:themeColor="text1"/>
                <w:szCs w:val="21"/>
                <w:highlight w:val="none"/>
                <w:lang w:eastAsia="zh-CN"/>
              </w:rPr>
              <w:t>助理级专业技术</w:t>
            </w:r>
            <w:r>
              <w:rPr>
                <w:rFonts w:hint="eastAsia" w:ascii="宋体" w:hAnsi="宋体" w:cs="宋体"/>
                <w:color w:val="000000" w:themeColor="text1"/>
                <w:szCs w:val="21"/>
                <w:highlight w:val="none"/>
              </w:rPr>
              <w:t>职务（含其他系列</w:t>
            </w:r>
            <w:r>
              <w:rPr>
                <w:rFonts w:hint="eastAsia" w:ascii="宋体" w:hAnsi="宋体" w:cs="宋体"/>
                <w:color w:val="000000" w:themeColor="text1"/>
                <w:szCs w:val="21"/>
                <w:highlight w:val="none"/>
                <w:lang w:eastAsia="zh-CN"/>
              </w:rPr>
              <w:t>助理级</w:t>
            </w:r>
            <w:r>
              <w:rPr>
                <w:rFonts w:hint="eastAsia" w:ascii="宋体" w:hAnsi="宋体" w:cs="宋体"/>
                <w:color w:val="000000" w:themeColor="text1"/>
                <w:szCs w:val="21"/>
                <w:highlight w:val="none"/>
              </w:rPr>
              <w:t>）每满1年计0.5个因子，计满</w:t>
            </w:r>
            <w:r>
              <w:rPr>
                <w:rFonts w:hint="eastAsia" w:ascii="宋体" w:hAnsi="宋体" w:cs="宋体"/>
                <w:color w:val="000000" w:themeColor="text1"/>
                <w:szCs w:val="21"/>
                <w:highlight w:val="none"/>
                <w:lang w:val="en-US" w:eastAsia="zh-CN"/>
              </w:rPr>
              <w:t>10</w:t>
            </w:r>
            <w:r>
              <w:rPr>
                <w:rFonts w:hint="eastAsia" w:ascii="宋体" w:hAnsi="宋体" w:cs="宋体"/>
                <w:color w:val="000000" w:themeColor="text1"/>
                <w:szCs w:val="21"/>
                <w:highlight w:val="none"/>
              </w:rPr>
              <w:t>个因子封顶。</w:t>
            </w:r>
          </w:p>
        </w:tc>
        <w:tc>
          <w:tcPr>
            <w:tcW w:w="770" w:type="dxa"/>
            <w:tcBorders>
              <w:left w:val="single" w:color="000000" w:sz="4" w:space="0"/>
              <w:bottom w:val="single" w:color="000000" w:sz="4" w:space="0"/>
              <w:right w:val="single" w:color="000000" w:sz="4" w:space="0"/>
            </w:tcBorders>
            <w:noWrap w:val="0"/>
            <w:vAlign w:val="center"/>
          </w:tcPr>
          <w:p>
            <w:pPr>
              <w:spacing w:line="240" w:lineRule="exact"/>
              <w:jc w:val="center"/>
              <w:rPr>
                <w:rFonts w:ascii="宋体" w:hAnsi="宋体" w:cs="宋体"/>
                <w:color w:val="000000" w:themeColor="text1"/>
                <w:szCs w:val="21"/>
                <w:highlight w:val="none"/>
              </w:rPr>
            </w:pPr>
          </w:p>
        </w:tc>
      </w:tr>
      <w:tr>
        <w:tblPrEx>
          <w:tblCellMar>
            <w:top w:w="15" w:type="dxa"/>
            <w:left w:w="15" w:type="dxa"/>
            <w:bottom w:w="15" w:type="dxa"/>
            <w:right w:w="15" w:type="dxa"/>
          </w:tblCellMar>
        </w:tblPrEx>
        <w:trPr>
          <w:trHeight w:val="987" w:hRule="atLeast"/>
          <w:jc w:val="center"/>
        </w:trPr>
        <w:tc>
          <w:tcPr>
            <w:tcW w:w="448" w:type="dxa"/>
            <w:vMerge w:val="restart"/>
            <w:tcBorders>
              <w:top w:val="single" w:color="000000" w:sz="4" w:space="0"/>
              <w:left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1"/>
                <w:szCs w:val="21"/>
                <w:highlight w:val="none"/>
                <w:lang w:val="en-US" w:eastAsia="zh-CN" w:bidi="ar-SA"/>
              </w:rPr>
            </w:pPr>
            <w:r>
              <w:rPr>
                <w:rFonts w:hint="eastAsia" w:ascii="宋体" w:hAnsi="宋体" w:eastAsia="宋体" w:cs="宋体"/>
                <w:b/>
                <w:bCs/>
                <w:color w:val="000000" w:themeColor="text1"/>
                <w:kern w:val="0"/>
                <w:sz w:val="21"/>
                <w:szCs w:val="21"/>
                <w:highlight w:val="none"/>
                <w:lang w:val="en-US" w:eastAsia="zh-CN" w:bidi="ar-SA"/>
              </w:rPr>
              <w:t>工作任务方面</w:t>
            </w:r>
          </w:p>
        </w:tc>
        <w:tc>
          <w:tcPr>
            <w:tcW w:w="8863" w:type="dxa"/>
            <w:gridSpan w:val="5"/>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left"/>
              <w:rPr>
                <w:rFonts w:ascii="宋体" w:hAnsi="宋体" w:cs="宋体"/>
                <w:b/>
                <w:color w:val="000000" w:themeColor="text1"/>
                <w:kern w:val="0"/>
                <w:szCs w:val="21"/>
                <w:highlight w:val="none"/>
              </w:rPr>
            </w:pPr>
            <w:r>
              <w:rPr>
                <w:rFonts w:hint="eastAsia" w:ascii="宋体" w:hAnsi="宋体" w:eastAsia="宋体" w:cs="宋体"/>
                <w:color w:val="000000" w:themeColor="text1"/>
                <w:kern w:val="2"/>
                <w:sz w:val="21"/>
                <w:szCs w:val="21"/>
                <w:highlight w:val="none"/>
                <w:lang w:val="en-US" w:eastAsia="zh-CN" w:bidi="ar-SA"/>
              </w:rPr>
              <w:t>取得现职称以来，讲授本专业1门以上课程，完成学校规定的教学工作量，年均授课120课时以上，且具备下列条件之一：</w:t>
            </w:r>
          </w:p>
        </w:tc>
      </w:tr>
      <w:tr>
        <w:tblPrEx>
          <w:tblCellMar>
            <w:top w:w="15" w:type="dxa"/>
            <w:left w:w="15" w:type="dxa"/>
            <w:bottom w:w="15" w:type="dxa"/>
            <w:right w:w="15" w:type="dxa"/>
          </w:tblCellMar>
        </w:tblPrEx>
        <w:trPr>
          <w:trHeight w:val="1285" w:hRule="atLeast"/>
          <w:jc w:val="center"/>
        </w:trPr>
        <w:tc>
          <w:tcPr>
            <w:tcW w:w="448" w:type="dxa"/>
            <w:vMerge w:val="continue"/>
            <w:tcBorders>
              <w:left w:val="single" w:color="000000" w:sz="4" w:space="0"/>
              <w:right w:val="single" w:color="000000" w:sz="4" w:space="0"/>
            </w:tcBorders>
            <w:noWrap w:val="0"/>
            <w:vAlign w:val="center"/>
          </w:tcPr>
          <w:p>
            <w:pPr>
              <w:spacing w:line="240" w:lineRule="exact"/>
              <w:jc w:val="center"/>
              <w:rPr>
                <w:rFonts w:hint="eastAsia" w:ascii="宋体" w:hAnsi="宋体" w:eastAsia="宋体" w:cs="宋体"/>
                <w:color w:val="000000" w:themeColor="text1"/>
                <w:kern w:val="0"/>
                <w:sz w:val="21"/>
                <w:szCs w:val="21"/>
                <w:highlight w:val="none"/>
                <w:lang w:val="en-US" w:eastAsia="zh-CN" w:bidi="ar-SA"/>
              </w:rPr>
            </w:pPr>
          </w:p>
        </w:tc>
        <w:tc>
          <w:tcPr>
            <w:tcW w:w="491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left"/>
              <w:rPr>
                <w:rFonts w:hint="eastAsia" w:ascii="宋体" w:hAnsi="宋体" w:eastAsia="宋体" w:cs="宋体"/>
                <w:color w:val="000000" w:themeColor="text1"/>
                <w:kern w:val="2"/>
                <w:sz w:val="21"/>
                <w:szCs w:val="21"/>
                <w:highlight w:val="none"/>
                <w:lang w:val="en-US" w:eastAsia="zh-CN" w:bidi="ar-SA"/>
              </w:rPr>
            </w:pPr>
            <w:r>
              <w:rPr>
                <w:rFonts w:hint="eastAsia" w:ascii="宋体" w:hAnsi="宋体" w:eastAsia="宋体" w:cs="宋体"/>
                <w:color w:val="000000" w:themeColor="text1"/>
                <w:kern w:val="2"/>
                <w:sz w:val="21"/>
                <w:szCs w:val="21"/>
                <w:highlight w:val="none"/>
                <w:lang w:val="en-US" w:eastAsia="zh-CN" w:bidi="ar-SA"/>
              </w:rPr>
              <w:t>1.公共基础课教师，独立系统地讲授1门以上课程；专业课和实践课教师，担任专业课部分或全部内容的讲授工作。教学效果良好。</w:t>
            </w:r>
          </w:p>
        </w:tc>
        <w:tc>
          <w:tcPr>
            <w:tcW w:w="3175"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default" w:ascii="宋体" w:hAnsi="宋体" w:eastAsia="宋体" w:cs="宋体"/>
                <w:color w:val="000000" w:themeColor="text1"/>
                <w:kern w:val="0"/>
                <w:sz w:val="21"/>
                <w:szCs w:val="21"/>
                <w:highlight w:val="none"/>
                <w:lang w:val="en-US" w:eastAsia="zh-CN" w:bidi="ar-SA"/>
              </w:rPr>
            </w:pPr>
            <w:r>
              <w:rPr>
                <w:rFonts w:hint="eastAsia" w:ascii="宋体" w:hAnsi="宋体" w:eastAsia="宋体" w:cs="宋体"/>
                <w:color w:val="000000" w:themeColor="text1"/>
                <w:kern w:val="0"/>
                <w:sz w:val="21"/>
                <w:szCs w:val="21"/>
                <w:highlight w:val="none"/>
                <w:lang w:val="en-US" w:eastAsia="zh-CN" w:bidi="ar-SA"/>
              </w:rPr>
              <w:t>计1个因子</w:t>
            </w:r>
          </w:p>
        </w:tc>
        <w:tc>
          <w:tcPr>
            <w:tcW w:w="770" w:type="dxa"/>
            <w:vMerge w:val="restart"/>
            <w:tcBorders>
              <w:top w:val="single" w:color="000000" w:sz="4" w:space="0"/>
              <w:left w:val="single" w:color="000000" w:sz="4" w:space="0"/>
              <w:right w:val="single" w:color="000000" w:sz="4" w:space="0"/>
            </w:tcBorders>
            <w:noWrap w:val="0"/>
            <w:vAlign w:val="center"/>
          </w:tcPr>
          <w:p>
            <w:pPr>
              <w:widowControl/>
              <w:spacing w:line="240" w:lineRule="exact"/>
              <w:jc w:val="center"/>
              <w:textAlignment w:val="center"/>
              <w:rPr>
                <w:rFonts w:hint="default" w:ascii="宋体" w:hAnsi="宋体" w:eastAsia="宋体" w:cs="宋体"/>
                <w:color w:val="000000" w:themeColor="text1"/>
                <w:kern w:val="0"/>
                <w:szCs w:val="21"/>
                <w:highlight w:val="none"/>
                <w:lang w:val="en-US" w:eastAsia="zh-CN"/>
              </w:rPr>
            </w:pPr>
            <w:r>
              <w:rPr>
                <w:rFonts w:hint="eastAsia" w:ascii="宋体" w:hAnsi="宋体" w:cs="宋体"/>
                <w:color w:val="000000" w:themeColor="text1"/>
                <w:kern w:val="0"/>
                <w:szCs w:val="21"/>
                <w:highlight w:val="none"/>
                <w:lang w:val="en-US" w:eastAsia="zh-CN"/>
              </w:rPr>
              <w:t>1-4项不累计积分</w:t>
            </w:r>
          </w:p>
        </w:tc>
      </w:tr>
      <w:tr>
        <w:tblPrEx>
          <w:tblCellMar>
            <w:top w:w="15" w:type="dxa"/>
            <w:left w:w="15" w:type="dxa"/>
            <w:bottom w:w="15" w:type="dxa"/>
            <w:right w:w="15" w:type="dxa"/>
          </w:tblCellMar>
        </w:tblPrEx>
        <w:trPr>
          <w:trHeight w:val="1143" w:hRule="atLeast"/>
          <w:jc w:val="center"/>
        </w:trPr>
        <w:tc>
          <w:tcPr>
            <w:tcW w:w="448" w:type="dxa"/>
            <w:vMerge w:val="continue"/>
            <w:tcBorders>
              <w:left w:val="single" w:color="000000" w:sz="4" w:space="0"/>
              <w:right w:val="single" w:color="000000" w:sz="4" w:space="0"/>
            </w:tcBorders>
            <w:noWrap w:val="0"/>
            <w:vAlign w:val="center"/>
          </w:tcPr>
          <w:p>
            <w:pPr>
              <w:spacing w:line="240" w:lineRule="exact"/>
              <w:jc w:val="center"/>
              <w:rPr>
                <w:rFonts w:hint="eastAsia" w:ascii="宋体" w:hAnsi="宋体" w:eastAsia="宋体" w:cs="宋体"/>
                <w:color w:val="000000" w:themeColor="text1"/>
                <w:kern w:val="0"/>
                <w:sz w:val="21"/>
                <w:szCs w:val="21"/>
                <w:highlight w:val="none"/>
                <w:lang w:val="en-US" w:eastAsia="zh-CN" w:bidi="ar-SA"/>
              </w:rPr>
            </w:pPr>
          </w:p>
        </w:tc>
        <w:tc>
          <w:tcPr>
            <w:tcW w:w="491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left"/>
              <w:rPr>
                <w:rFonts w:hint="eastAsia" w:ascii="宋体" w:hAnsi="宋体" w:eastAsia="宋体" w:cs="宋体"/>
                <w:color w:val="000000" w:themeColor="text1"/>
                <w:kern w:val="2"/>
                <w:sz w:val="21"/>
                <w:szCs w:val="21"/>
                <w:highlight w:val="none"/>
                <w:lang w:val="en-US" w:eastAsia="zh-CN" w:bidi="ar-SA"/>
              </w:rPr>
            </w:pPr>
            <w:r>
              <w:rPr>
                <w:rFonts w:hint="eastAsia" w:ascii="宋体" w:hAnsi="宋体" w:eastAsia="宋体" w:cs="宋体"/>
                <w:color w:val="000000" w:themeColor="text1"/>
                <w:kern w:val="2"/>
                <w:sz w:val="21"/>
                <w:szCs w:val="21"/>
                <w:highlight w:val="none"/>
                <w:lang w:val="en-US" w:eastAsia="zh-CN" w:bidi="ar-SA"/>
              </w:rPr>
              <w:t>2.全过程地承担1门课程的专职辅导、答疑、批改作业、实验（训）、实习、组织课堂讨论等各教学环节工作。</w:t>
            </w:r>
          </w:p>
        </w:tc>
        <w:tc>
          <w:tcPr>
            <w:tcW w:w="3175" w:type="dxa"/>
            <w:gridSpan w:val="3"/>
            <w:tcBorders>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default" w:ascii="宋体" w:hAnsi="宋体" w:eastAsia="宋体" w:cs="宋体"/>
                <w:color w:val="000000" w:themeColor="text1"/>
                <w:kern w:val="0"/>
                <w:sz w:val="21"/>
                <w:szCs w:val="21"/>
                <w:highlight w:val="none"/>
                <w:lang w:val="en-US" w:eastAsia="zh-CN" w:bidi="ar-SA"/>
              </w:rPr>
            </w:pPr>
            <w:r>
              <w:rPr>
                <w:rFonts w:hint="eastAsia" w:ascii="宋体" w:hAnsi="宋体" w:eastAsia="宋体" w:cs="宋体"/>
                <w:color w:val="000000" w:themeColor="text1"/>
                <w:kern w:val="0"/>
                <w:sz w:val="21"/>
                <w:szCs w:val="21"/>
                <w:highlight w:val="none"/>
                <w:lang w:val="en-US" w:eastAsia="zh-CN" w:bidi="ar-SA"/>
              </w:rPr>
              <w:t>计1个因子</w:t>
            </w:r>
          </w:p>
        </w:tc>
        <w:tc>
          <w:tcPr>
            <w:tcW w:w="770" w:type="dxa"/>
            <w:vMerge w:val="continue"/>
            <w:tcBorders>
              <w:left w:val="single" w:color="000000" w:sz="4" w:space="0"/>
              <w:right w:val="single" w:color="000000" w:sz="4" w:space="0"/>
            </w:tcBorders>
            <w:noWrap w:val="0"/>
            <w:vAlign w:val="center"/>
          </w:tcPr>
          <w:p>
            <w:pPr>
              <w:widowControl/>
              <w:spacing w:line="240" w:lineRule="exact"/>
              <w:jc w:val="center"/>
              <w:textAlignment w:val="center"/>
              <w:rPr>
                <w:rFonts w:ascii="宋体" w:hAnsi="宋体" w:cs="宋体"/>
                <w:color w:val="000000" w:themeColor="text1"/>
                <w:kern w:val="0"/>
                <w:szCs w:val="21"/>
                <w:highlight w:val="none"/>
              </w:rPr>
            </w:pPr>
          </w:p>
        </w:tc>
      </w:tr>
      <w:tr>
        <w:tblPrEx>
          <w:tblCellMar>
            <w:top w:w="15" w:type="dxa"/>
            <w:left w:w="15" w:type="dxa"/>
            <w:bottom w:w="15" w:type="dxa"/>
            <w:right w:w="15" w:type="dxa"/>
          </w:tblCellMar>
        </w:tblPrEx>
        <w:trPr>
          <w:trHeight w:val="898" w:hRule="atLeast"/>
          <w:jc w:val="center"/>
        </w:trPr>
        <w:tc>
          <w:tcPr>
            <w:tcW w:w="448" w:type="dxa"/>
            <w:vMerge w:val="continue"/>
            <w:tcBorders>
              <w:left w:val="single" w:color="000000" w:sz="4" w:space="0"/>
              <w:right w:val="single" w:color="000000" w:sz="4" w:space="0"/>
            </w:tcBorders>
            <w:noWrap w:val="0"/>
            <w:vAlign w:val="center"/>
          </w:tcPr>
          <w:p>
            <w:pPr>
              <w:spacing w:line="240" w:lineRule="exact"/>
              <w:jc w:val="center"/>
              <w:rPr>
                <w:rFonts w:hint="eastAsia" w:ascii="宋体" w:hAnsi="宋体" w:eastAsia="宋体" w:cs="宋体"/>
                <w:color w:val="000000" w:themeColor="text1"/>
                <w:kern w:val="0"/>
                <w:sz w:val="21"/>
                <w:szCs w:val="21"/>
                <w:highlight w:val="none"/>
                <w:lang w:val="en-US" w:eastAsia="zh-CN" w:bidi="ar-SA"/>
              </w:rPr>
            </w:pPr>
          </w:p>
        </w:tc>
        <w:tc>
          <w:tcPr>
            <w:tcW w:w="491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left"/>
              <w:rPr>
                <w:rFonts w:hint="eastAsia" w:ascii="宋体" w:hAnsi="宋体" w:eastAsia="宋体" w:cs="宋体"/>
                <w:color w:val="000000" w:themeColor="text1"/>
                <w:kern w:val="2"/>
                <w:sz w:val="21"/>
                <w:szCs w:val="21"/>
                <w:highlight w:val="none"/>
                <w:lang w:val="en-US" w:eastAsia="zh-CN" w:bidi="ar-SA"/>
              </w:rPr>
            </w:pPr>
            <w:r>
              <w:rPr>
                <w:rFonts w:hint="eastAsia" w:ascii="宋体" w:hAnsi="宋体" w:eastAsia="宋体" w:cs="宋体"/>
                <w:color w:val="000000" w:themeColor="text1"/>
                <w:kern w:val="2"/>
                <w:sz w:val="21"/>
                <w:szCs w:val="21"/>
                <w:highlight w:val="none"/>
                <w:lang w:val="en-US" w:eastAsia="zh-CN" w:bidi="ar-SA"/>
              </w:rPr>
              <w:t>3.从事学生思想政治教育工作，取得较好业绩。</w:t>
            </w:r>
          </w:p>
        </w:tc>
        <w:tc>
          <w:tcPr>
            <w:tcW w:w="3175" w:type="dxa"/>
            <w:gridSpan w:val="3"/>
            <w:tcBorders>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default" w:ascii="宋体" w:hAnsi="宋体" w:eastAsia="宋体" w:cs="宋体"/>
                <w:color w:val="000000" w:themeColor="text1"/>
                <w:kern w:val="0"/>
                <w:sz w:val="21"/>
                <w:szCs w:val="21"/>
                <w:highlight w:val="none"/>
                <w:lang w:val="en-US" w:eastAsia="zh-CN" w:bidi="ar-SA"/>
              </w:rPr>
            </w:pPr>
            <w:r>
              <w:rPr>
                <w:rFonts w:hint="eastAsia" w:ascii="宋体" w:hAnsi="宋体" w:eastAsia="宋体" w:cs="宋体"/>
                <w:color w:val="000000" w:themeColor="text1"/>
                <w:kern w:val="0"/>
                <w:sz w:val="21"/>
                <w:szCs w:val="21"/>
                <w:highlight w:val="none"/>
                <w:lang w:val="en-US" w:eastAsia="zh-CN" w:bidi="ar-SA"/>
              </w:rPr>
              <w:t>计1个因子</w:t>
            </w:r>
          </w:p>
        </w:tc>
        <w:tc>
          <w:tcPr>
            <w:tcW w:w="770" w:type="dxa"/>
            <w:vMerge w:val="continue"/>
            <w:tcBorders>
              <w:left w:val="single" w:color="000000" w:sz="4" w:space="0"/>
              <w:right w:val="single" w:color="000000" w:sz="4" w:space="0"/>
            </w:tcBorders>
            <w:noWrap w:val="0"/>
            <w:vAlign w:val="center"/>
          </w:tcPr>
          <w:p>
            <w:pPr>
              <w:widowControl/>
              <w:spacing w:line="240" w:lineRule="exact"/>
              <w:jc w:val="center"/>
              <w:textAlignment w:val="center"/>
              <w:rPr>
                <w:rFonts w:ascii="宋体" w:hAnsi="宋体" w:cs="宋体"/>
                <w:color w:val="000000" w:themeColor="text1"/>
                <w:kern w:val="0"/>
                <w:szCs w:val="21"/>
                <w:highlight w:val="none"/>
              </w:rPr>
            </w:pPr>
          </w:p>
        </w:tc>
      </w:tr>
      <w:tr>
        <w:tblPrEx>
          <w:tblCellMar>
            <w:top w:w="15" w:type="dxa"/>
            <w:left w:w="15" w:type="dxa"/>
            <w:bottom w:w="15" w:type="dxa"/>
            <w:right w:w="15" w:type="dxa"/>
          </w:tblCellMar>
        </w:tblPrEx>
        <w:trPr>
          <w:trHeight w:val="90" w:hRule="atLeast"/>
          <w:jc w:val="center"/>
        </w:trPr>
        <w:tc>
          <w:tcPr>
            <w:tcW w:w="448" w:type="dxa"/>
            <w:vMerge w:val="continue"/>
            <w:tcBorders>
              <w:left w:val="single" w:color="000000" w:sz="4" w:space="0"/>
              <w:right w:val="single" w:color="000000" w:sz="4" w:space="0"/>
            </w:tcBorders>
            <w:noWrap w:val="0"/>
            <w:vAlign w:val="center"/>
          </w:tcPr>
          <w:p>
            <w:pPr>
              <w:spacing w:line="240" w:lineRule="exact"/>
              <w:jc w:val="center"/>
              <w:rPr>
                <w:rFonts w:hint="eastAsia" w:ascii="宋体" w:hAnsi="宋体" w:eastAsia="宋体" w:cs="宋体"/>
                <w:color w:val="000000" w:themeColor="text1"/>
                <w:kern w:val="0"/>
                <w:sz w:val="21"/>
                <w:szCs w:val="21"/>
                <w:highlight w:val="none"/>
                <w:lang w:val="en-US" w:eastAsia="zh-CN" w:bidi="ar-SA"/>
              </w:rPr>
            </w:pPr>
          </w:p>
        </w:tc>
        <w:tc>
          <w:tcPr>
            <w:tcW w:w="491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left"/>
              <w:rPr>
                <w:rFonts w:hint="eastAsia" w:ascii="宋体" w:hAnsi="宋体" w:eastAsia="宋体" w:cs="宋体"/>
                <w:color w:val="000000" w:themeColor="text1"/>
                <w:kern w:val="2"/>
                <w:sz w:val="21"/>
                <w:szCs w:val="21"/>
                <w:highlight w:val="none"/>
                <w:lang w:val="en-US" w:eastAsia="zh-CN" w:bidi="ar-SA"/>
              </w:rPr>
            </w:pPr>
            <w:r>
              <w:rPr>
                <w:rFonts w:hint="eastAsia" w:ascii="宋体" w:hAnsi="宋体" w:eastAsia="宋体" w:cs="宋体"/>
                <w:color w:val="000000" w:themeColor="text1"/>
                <w:kern w:val="2"/>
                <w:sz w:val="21"/>
                <w:szCs w:val="21"/>
                <w:highlight w:val="none"/>
                <w:lang w:val="en-US" w:eastAsia="zh-CN" w:bidi="ar-SA"/>
              </w:rPr>
              <w:t>4.在教育事业单位从事高等职业教育研究、服务等方面的专业技术工作，取得较好业绩。</w:t>
            </w:r>
          </w:p>
        </w:tc>
        <w:tc>
          <w:tcPr>
            <w:tcW w:w="3175" w:type="dxa"/>
            <w:gridSpan w:val="3"/>
            <w:tcBorders>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eastAsia="宋体" w:cs="宋体"/>
                <w:color w:val="000000" w:themeColor="text1"/>
                <w:kern w:val="0"/>
                <w:sz w:val="21"/>
                <w:szCs w:val="21"/>
                <w:highlight w:val="none"/>
                <w:lang w:val="en-US" w:eastAsia="zh-CN" w:bidi="ar-SA"/>
              </w:rPr>
            </w:pPr>
            <w:r>
              <w:rPr>
                <w:rFonts w:hint="eastAsia" w:ascii="宋体" w:hAnsi="宋体" w:eastAsia="宋体" w:cs="宋体"/>
                <w:color w:val="000000" w:themeColor="text1"/>
                <w:kern w:val="0"/>
                <w:sz w:val="21"/>
                <w:szCs w:val="21"/>
                <w:highlight w:val="none"/>
                <w:lang w:val="en-US" w:eastAsia="zh-CN" w:bidi="ar-SA"/>
              </w:rPr>
              <w:t>计1个因子</w:t>
            </w:r>
          </w:p>
        </w:tc>
        <w:tc>
          <w:tcPr>
            <w:tcW w:w="770" w:type="dxa"/>
            <w:vMerge w:val="continue"/>
            <w:tcBorders>
              <w:left w:val="single" w:color="000000" w:sz="4" w:space="0"/>
              <w:right w:val="single" w:color="000000" w:sz="4" w:space="0"/>
            </w:tcBorders>
            <w:noWrap w:val="0"/>
            <w:vAlign w:val="center"/>
          </w:tcPr>
          <w:p>
            <w:pPr>
              <w:widowControl/>
              <w:spacing w:line="240" w:lineRule="exact"/>
              <w:jc w:val="center"/>
              <w:textAlignment w:val="center"/>
              <w:rPr>
                <w:rFonts w:ascii="宋体" w:hAnsi="宋体" w:cs="宋体"/>
                <w:color w:val="000000" w:themeColor="text1"/>
                <w:kern w:val="0"/>
                <w:szCs w:val="21"/>
                <w:highlight w:val="none"/>
              </w:rPr>
            </w:pPr>
          </w:p>
        </w:tc>
      </w:tr>
      <w:tr>
        <w:tblPrEx>
          <w:tblCellMar>
            <w:top w:w="15" w:type="dxa"/>
            <w:left w:w="15" w:type="dxa"/>
            <w:bottom w:w="15" w:type="dxa"/>
            <w:right w:w="15" w:type="dxa"/>
          </w:tblCellMar>
        </w:tblPrEx>
        <w:trPr>
          <w:trHeight w:val="896" w:hRule="atLeast"/>
          <w:jc w:val="center"/>
        </w:trPr>
        <w:tc>
          <w:tcPr>
            <w:tcW w:w="448" w:type="dxa"/>
            <w:vMerge w:val="continue"/>
            <w:tcBorders>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eastAsia="宋体" w:cs="宋体"/>
                <w:color w:val="000000" w:themeColor="text1"/>
                <w:kern w:val="0"/>
                <w:sz w:val="21"/>
                <w:szCs w:val="21"/>
                <w:highlight w:val="none"/>
                <w:lang w:val="en-US" w:eastAsia="zh-CN" w:bidi="ar-SA"/>
              </w:rPr>
            </w:pPr>
          </w:p>
        </w:tc>
        <w:tc>
          <w:tcPr>
            <w:tcW w:w="8093"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0"/>
              </w:numPr>
              <w:spacing w:line="240" w:lineRule="exact"/>
              <w:ind w:firstLine="420" w:firstLineChars="200"/>
              <w:jc w:val="left"/>
              <w:textAlignment w:val="center"/>
              <w:rPr>
                <w:rFonts w:hint="eastAsia" w:ascii="宋体" w:hAnsi="宋体" w:eastAsia="宋体" w:cs="宋体"/>
                <w:color w:val="000000" w:themeColor="text1"/>
                <w:kern w:val="0"/>
                <w:sz w:val="21"/>
                <w:szCs w:val="21"/>
                <w:highlight w:val="none"/>
                <w:lang w:val="en-US" w:eastAsia="zh-CN" w:bidi="ar-SA"/>
              </w:rPr>
            </w:pPr>
            <w:r>
              <w:rPr>
                <w:rFonts w:hint="eastAsia" w:ascii="宋体" w:hAnsi="宋体" w:eastAsia="宋体" w:cs="宋体"/>
                <w:color w:val="000000" w:themeColor="text1"/>
                <w:kern w:val="0"/>
                <w:sz w:val="21"/>
                <w:szCs w:val="21"/>
                <w:highlight w:val="none"/>
                <w:lang w:val="en-US" w:eastAsia="zh-CN" w:bidi="ar-SA"/>
              </w:rPr>
              <w:t>任现职以来，教学质量评估考核优秀每次计1个因子；担任教研室主任或专业带头人</w:t>
            </w:r>
            <w:r>
              <w:rPr>
                <w:rFonts w:hint="eastAsia" w:ascii="宋体" w:hAnsi="宋体" w:cs="宋体"/>
                <w:color w:val="000000" w:themeColor="text1"/>
                <w:kern w:val="0"/>
                <w:sz w:val="21"/>
                <w:szCs w:val="21"/>
                <w:highlight w:val="none"/>
                <w:lang w:val="en-US" w:eastAsia="zh-CN" w:bidi="ar-SA"/>
              </w:rPr>
              <w:t>且考核合格及以上者每</w:t>
            </w:r>
            <w:r>
              <w:rPr>
                <w:rFonts w:hint="eastAsia" w:ascii="宋体" w:hAnsi="宋体" w:eastAsia="宋体" w:cs="宋体"/>
                <w:color w:val="000000" w:themeColor="text1"/>
                <w:kern w:val="0"/>
                <w:sz w:val="21"/>
                <w:szCs w:val="21"/>
                <w:highlight w:val="none"/>
                <w:lang w:val="en-US" w:eastAsia="zh-CN" w:bidi="ar-SA"/>
              </w:rPr>
              <w:t>满</w:t>
            </w:r>
            <w:r>
              <w:rPr>
                <w:rFonts w:hint="eastAsia" w:ascii="宋体" w:hAnsi="宋体" w:cs="宋体"/>
                <w:color w:val="000000" w:themeColor="text1"/>
                <w:kern w:val="0"/>
                <w:sz w:val="21"/>
                <w:szCs w:val="21"/>
                <w:highlight w:val="none"/>
                <w:lang w:val="en-US" w:eastAsia="zh-CN" w:bidi="ar-SA"/>
              </w:rPr>
              <w:t>一</w:t>
            </w:r>
            <w:r>
              <w:rPr>
                <w:rFonts w:hint="eastAsia" w:ascii="宋体" w:hAnsi="宋体" w:eastAsia="宋体" w:cs="宋体"/>
                <w:color w:val="000000" w:themeColor="text1"/>
                <w:kern w:val="0"/>
                <w:sz w:val="21"/>
                <w:szCs w:val="21"/>
                <w:highlight w:val="none"/>
                <w:lang w:val="en-US" w:eastAsia="zh-CN" w:bidi="ar-SA"/>
              </w:rPr>
              <w:t>年计0.5个因子，计满5个因子封顶；担任中层及以上干部和辅导员（班主任）且考核合格及以上者每满一年计</w:t>
            </w:r>
            <w:r>
              <w:rPr>
                <w:rFonts w:hint="eastAsia" w:ascii="宋体" w:hAnsi="宋体" w:cs="宋体"/>
                <w:color w:val="000000" w:themeColor="text1"/>
                <w:kern w:val="0"/>
                <w:sz w:val="21"/>
                <w:szCs w:val="21"/>
                <w:highlight w:val="none"/>
                <w:lang w:val="en-US" w:eastAsia="zh-CN" w:bidi="ar-SA"/>
              </w:rPr>
              <w:t>1</w:t>
            </w:r>
            <w:r>
              <w:rPr>
                <w:rFonts w:hint="eastAsia" w:ascii="宋体" w:hAnsi="宋体" w:eastAsia="宋体" w:cs="宋体"/>
                <w:color w:val="000000" w:themeColor="text1"/>
                <w:kern w:val="0"/>
                <w:sz w:val="21"/>
                <w:szCs w:val="21"/>
                <w:highlight w:val="none"/>
                <w:lang w:val="en-US" w:eastAsia="zh-CN" w:bidi="ar-SA"/>
              </w:rPr>
              <w:t>个因子，计满10个因子封顶。</w:t>
            </w:r>
          </w:p>
        </w:tc>
        <w:tc>
          <w:tcPr>
            <w:tcW w:w="770" w:type="dxa"/>
            <w:tcBorders>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宋体" w:hAnsi="宋体" w:cs="宋体"/>
                <w:color w:val="000000" w:themeColor="text1"/>
                <w:kern w:val="0"/>
                <w:szCs w:val="21"/>
                <w:highlight w:val="none"/>
              </w:rPr>
            </w:pPr>
          </w:p>
        </w:tc>
      </w:tr>
      <w:tr>
        <w:tblPrEx>
          <w:tblCellMar>
            <w:top w:w="15" w:type="dxa"/>
            <w:left w:w="15" w:type="dxa"/>
            <w:bottom w:w="15" w:type="dxa"/>
            <w:right w:w="15" w:type="dxa"/>
          </w:tblCellMar>
        </w:tblPrEx>
        <w:trPr>
          <w:trHeight w:val="1177" w:hRule="atLeast"/>
          <w:jc w:val="center"/>
        </w:trPr>
        <w:tc>
          <w:tcPr>
            <w:tcW w:w="448" w:type="dxa"/>
            <w:vMerge w:val="restart"/>
            <w:tcBorders>
              <w:top w:val="single" w:color="000000" w:sz="4" w:space="0"/>
              <w:left w:val="single" w:color="000000" w:sz="4" w:space="0"/>
              <w:right w:val="single" w:color="000000" w:sz="4" w:space="0"/>
            </w:tcBorders>
            <w:noWrap w:val="0"/>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center"/>
              <w:rPr>
                <w:rFonts w:hint="eastAsia" w:ascii="微软雅黑" w:hAnsi="微软雅黑" w:eastAsia="微软雅黑" w:cs="微软雅黑"/>
                <w:i w:val="0"/>
                <w:iCs w:val="0"/>
                <w:caps w:val="0"/>
                <w:color w:val="000000" w:themeColor="text1"/>
                <w:spacing w:val="0"/>
                <w:sz w:val="27"/>
                <w:szCs w:val="27"/>
                <w:highlight w:val="none"/>
              </w:rPr>
            </w:pPr>
            <w:r>
              <w:rPr>
                <w:rStyle w:val="9"/>
                <w:rFonts w:hint="eastAsia" w:ascii="微软雅黑" w:hAnsi="微软雅黑" w:eastAsia="微软雅黑" w:cs="微软雅黑"/>
                <w:b/>
                <w:bCs/>
                <w:i w:val="0"/>
                <w:iCs w:val="0"/>
                <w:caps w:val="0"/>
                <w:color w:val="000000" w:themeColor="text1"/>
                <w:spacing w:val="0"/>
                <w:sz w:val="27"/>
                <w:szCs w:val="27"/>
                <w:highlight w:val="none"/>
                <w:shd w:val="clear" w:color="auto" w:fill="FFFFFF"/>
              </w:rPr>
              <w:t>教</w:t>
            </w:r>
            <w:r>
              <w:rPr>
                <w:rFonts w:hint="eastAsia" w:ascii="宋体" w:hAnsi="宋体" w:eastAsia="宋体" w:cs="宋体"/>
                <w:b/>
                <w:bCs/>
                <w:color w:val="000000" w:themeColor="text1"/>
                <w:kern w:val="0"/>
                <w:sz w:val="21"/>
                <w:szCs w:val="21"/>
                <w:highlight w:val="none"/>
                <w:lang w:val="en-US" w:eastAsia="zh-CN" w:bidi="ar-SA"/>
              </w:rPr>
              <w:t>教育教学及科研方面</w:t>
            </w:r>
          </w:p>
          <w:p>
            <w:pPr>
              <w:widowControl/>
              <w:spacing w:line="240" w:lineRule="exact"/>
              <w:jc w:val="center"/>
              <w:textAlignment w:val="center"/>
              <w:rPr>
                <w:rFonts w:hint="eastAsia" w:ascii="宋体" w:hAnsi="宋体" w:cs="宋体"/>
                <w:color w:val="000000" w:themeColor="text1"/>
                <w:sz w:val="22"/>
                <w:highlight w:val="none"/>
              </w:rPr>
            </w:pPr>
          </w:p>
        </w:tc>
        <w:tc>
          <w:tcPr>
            <w:tcW w:w="8863" w:type="dxa"/>
            <w:gridSpan w:val="5"/>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left"/>
              <w:rPr>
                <w:rFonts w:ascii="宋体" w:hAnsi="宋体" w:cs="宋体"/>
                <w:b/>
                <w:color w:val="000000" w:themeColor="text1"/>
                <w:kern w:val="0"/>
                <w:szCs w:val="21"/>
                <w:highlight w:val="none"/>
              </w:rPr>
            </w:pPr>
            <w:r>
              <w:rPr>
                <w:rFonts w:hint="eastAsia" w:ascii="宋体" w:hAnsi="宋体" w:eastAsia="宋体" w:cs="宋体"/>
                <w:color w:val="000000" w:themeColor="text1"/>
                <w:kern w:val="0"/>
                <w:sz w:val="21"/>
                <w:szCs w:val="21"/>
                <w:highlight w:val="none"/>
                <w:lang w:val="en-US" w:eastAsia="zh-CN" w:bidi="ar-SA"/>
              </w:rPr>
              <w:t>具有扎实的本专业知识，具有发表、出版的学术论文、著作或教科书等代表性成果，参与过教学研究或科研项目，或获得代表本领域一定水平的奖项，或从事科技开发、成果转化工作以及相关领域的创造、创作，取得一定经济效益和社会效益，并同时具备下列两类条件中各1项：</w:t>
            </w:r>
          </w:p>
        </w:tc>
      </w:tr>
      <w:tr>
        <w:tblPrEx>
          <w:tblCellMar>
            <w:top w:w="15" w:type="dxa"/>
            <w:left w:w="15" w:type="dxa"/>
            <w:bottom w:w="15" w:type="dxa"/>
            <w:right w:w="15" w:type="dxa"/>
          </w:tblCellMar>
        </w:tblPrEx>
        <w:trPr>
          <w:trHeight w:val="560" w:hRule="atLeast"/>
          <w:jc w:val="center"/>
        </w:trPr>
        <w:tc>
          <w:tcPr>
            <w:tcW w:w="448" w:type="dxa"/>
            <w:vMerge w:val="continue"/>
            <w:tcBorders>
              <w:left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themeColor="text1"/>
                <w:sz w:val="22"/>
                <w:highlight w:val="none"/>
              </w:rPr>
            </w:pPr>
          </w:p>
        </w:tc>
        <w:tc>
          <w:tcPr>
            <w:tcW w:w="8863"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eastAsia="宋体" w:cs="宋体"/>
                <w:color w:val="000000" w:themeColor="text1"/>
                <w:kern w:val="0"/>
                <w:sz w:val="21"/>
                <w:szCs w:val="21"/>
                <w:highlight w:val="none"/>
                <w:lang w:val="en-US" w:eastAsia="zh-CN" w:bidi="ar-SA"/>
              </w:rPr>
            </w:pPr>
            <w:r>
              <w:rPr>
                <w:rFonts w:hint="eastAsia" w:ascii="宋体" w:hAnsi="宋体" w:eastAsia="宋体" w:cs="宋体"/>
                <w:b/>
                <w:bCs/>
                <w:color w:val="000000" w:themeColor="text1"/>
                <w:kern w:val="0"/>
                <w:sz w:val="21"/>
                <w:szCs w:val="21"/>
                <w:highlight w:val="none"/>
                <w:lang w:val="en-US" w:eastAsia="zh-CN" w:bidi="ar-SA"/>
              </w:rPr>
              <w:t>人才培养业绩及科研项目等条件：</w:t>
            </w:r>
          </w:p>
        </w:tc>
      </w:tr>
      <w:tr>
        <w:tblPrEx>
          <w:tblCellMar>
            <w:top w:w="15" w:type="dxa"/>
            <w:left w:w="15" w:type="dxa"/>
            <w:bottom w:w="15" w:type="dxa"/>
            <w:right w:w="15" w:type="dxa"/>
          </w:tblCellMar>
        </w:tblPrEx>
        <w:trPr>
          <w:trHeight w:val="1118" w:hRule="atLeast"/>
          <w:jc w:val="center"/>
        </w:trPr>
        <w:tc>
          <w:tcPr>
            <w:tcW w:w="448" w:type="dxa"/>
            <w:vMerge w:val="continue"/>
            <w:tcBorders>
              <w:left w:val="single" w:color="000000" w:sz="4" w:space="0"/>
              <w:right w:val="single" w:color="000000" w:sz="4" w:space="0"/>
            </w:tcBorders>
            <w:noWrap w:val="0"/>
            <w:vAlign w:val="center"/>
          </w:tcPr>
          <w:p>
            <w:pPr>
              <w:spacing w:line="240" w:lineRule="exact"/>
              <w:jc w:val="center"/>
              <w:rPr>
                <w:rFonts w:ascii="宋体" w:hAnsi="宋体" w:cs="宋体"/>
                <w:color w:val="000000" w:themeColor="text1"/>
                <w:sz w:val="22"/>
                <w:highlight w:val="none"/>
              </w:rPr>
            </w:pPr>
          </w:p>
        </w:tc>
        <w:tc>
          <w:tcPr>
            <w:tcW w:w="491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left"/>
              <w:rPr>
                <w:rFonts w:hint="eastAsia" w:ascii="宋体" w:hAnsi="宋体" w:eastAsia="宋体" w:cs="宋体"/>
                <w:color w:val="000000" w:themeColor="text1"/>
                <w:kern w:val="0"/>
                <w:sz w:val="21"/>
                <w:szCs w:val="21"/>
                <w:highlight w:val="none"/>
                <w:lang w:val="en-US" w:eastAsia="zh-CN" w:bidi="ar-SA"/>
              </w:rPr>
            </w:pPr>
            <w:r>
              <w:rPr>
                <w:rFonts w:hint="eastAsia" w:ascii="宋体" w:hAnsi="宋体" w:eastAsia="宋体" w:cs="宋体"/>
                <w:color w:val="000000" w:themeColor="text1"/>
                <w:kern w:val="0"/>
                <w:sz w:val="21"/>
                <w:szCs w:val="21"/>
                <w:highlight w:val="none"/>
                <w:lang w:val="en-US" w:eastAsia="zh-CN" w:bidi="ar-SA"/>
              </w:rPr>
              <w:t>1.获校级教学竞赛奖（教学成果）二等奖以上奖励。</w:t>
            </w:r>
          </w:p>
        </w:tc>
        <w:tc>
          <w:tcPr>
            <w:tcW w:w="3175"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eastAsia="宋体" w:cs="宋体"/>
                <w:color w:val="000000" w:themeColor="text1"/>
                <w:kern w:val="0"/>
                <w:sz w:val="18"/>
                <w:szCs w:val="18"/>
                <w:highlight w:val="none"/>
                <w:lang w:val="en-US" w:eastAsia="zh-CN"/>
              </w:rPr>
            </w:pPr>
            <w:r>
              <w:rPr>
                <w:rFonts w:hint="eastAsia" w:ascii="宋体" w:hAnsi="宋体" w:eastAsia="宋体" w:cs="宋体"/>
                <w:color w:val="000000" w:themeColor="text1"/>
                <w:kern w:val="0"/>
                <w:sz w:val="18"/>
                <w:szCs w:val="18"/>
                <w:highlight w:val="none"/>
                <w:lang w:eastAsia="zh-CN"/>
              </w:rPr>
              <w:t>教学竞赛（教学成果）获省级一、二、三等奖，分别计</w:t>
            </w:r>
            <w:r>
              <w:rPr>
                <w:rFonts w:hint="eastAsia" w:ascii="宋体" w:hAnsi="宋体" w:eastAsia="宋体" w:cs="宋体"/>
                <w:color w:val="000000" w:themeColor="text1"/>
                <w:kern w:val="0"/>
                <w:sz w:val="18"/>
                <w:szCs w:val="18"/>
                <w:highlight w:val="none"/>
                <w:lang w:val="en-US" w:eastAsia="zh-CN"/>
              </w:rPr>
              <w:t>10/排名个因子、5/排名个因子、3/排名个因子；</w:t>
            </w:r>
          </w:p>
          <w:p>
            <w:pPr>
              <w:widowControl/>
              <w:spacing w:line="240" w:lineRule="exact"/>
              <w:jc w:val="left"/>
              <w:textAlignment w:val="center"/>
              <w:rPr>
                <w:rFonts w:hint="eastAsia" w:ascii="宋体" w:hAnsi="宋体" w:eastAsia="宋体" w:cs="宋体"/>
                <w:color w:val="000000" w:themeColor="text1"/>
                <w:kern w:val="0"/>
                <w:sz w:val="18"/>
                <w:szCs w:val="18"/>
                <w:highlight w:val="none"/>
                <w:lang w:val="en-US" w:eastAsia="zh-CN"/>
              </w:rPr>
            </w:pPr>
            <w:r>
              <w:rPr>
                <w:rFonts w:hint="eastAsia" w:ascii="宋体" w:hAnsi="宋体" w:eastAsia="宋体" w:cs="宋体"/>
                <w:color w:val="000000" w:themeColor="text1"/>
                <w:kern w:val="0"/>
                <w:sz w:val="18"/>
                <w:szCs w:val="18"/>
                <w:highlight w:val="none"/>
                <w:lang w:eastAsia="zh-CN"/>
              </w:rPr>
              <w:t>教学竞赛（教学成果）获市厅级一、二、三等奖，分别计</w:t>
            </w:r>
            <w:r>
              <w:rPr>
                <w:rFonts w:hint="eastAsia" w:ascii="宋体" w:hAnsi="宋体" w:eastAsia="宋体" w:cs="宋体"/>
                <w:color w:val="000000" w:themeColor="text1"/>
                <w:kern w:val="0"/>
                <w:sz w:val="18"/>
                <w:szCs w:val="18"/>
                <w:highlight w:val="none"/>
                <w:lang w:val="en-US" w:eastAsia="zh-CN"/>
              </w:rPr>
              <w:t>5/排名个因子、3/排名个因子、2/排名个因子；</w:t>
            </w:r>
          </w:p>
          <w:p>
            <w:pPr>
              <w:widowControl/>
              <w:spacing w:line="240" w:lineRule="exact"/>
              <w:jc w:val="left"/>
              <w:textAlignment w:val="center"/>
              <w:rPr>
                <w:rFonts w:hint="default" w:ascii="宋体" w:hAnsi="宋体" w:eastAsia="宋体" w:cs="宋体"/>
                <w:color w:val="000000" w:themeColor="text1"/>
                <w:kern w:val="0"/>
                <w:sz w:val="18"/>
                <w:szCs w:val="18"/>
                <w:highlight w:val="none"/>
                <w:lang w:val="en-US" w:eastAsia="zh-CN"/>
              </w:rPr>
            </w:pPr>
            <w:r>
              <w:rPr>
                <w:rFonts w:hint="eastAsia" w:ascii="宋体" w:hAnsi="宋体" w:eastAsia="宋体" w:cs="宋体"/>
                <w:color w:val="000000" w:themeColor="text1"/>
                <w:kern w:val="0"/>
                <w:sz w:val="18"/>
                <w:szCs w:val="18"/>
                <w:highlight w:val="none"/>
                <w:lang w:eastAsia="zh-CN"/>
              </w:rPr>
              <w:t>教学竞赛（教学成果）获校级一、二、三等奖，分别计</w:t>
            </w:r>
            <w:r>
              <w:rPr>
                <w:rFonts w:hint="eastAsia" w:ascii="宋体" w:hAnsi="宋体" w:eastAsia="宋体" w:cs="宋体"/>
                <w:color w:val="000000" w:themeColor="text1"/>
                <w:kern w:val="0"/>
                <w:sz w:val="18"/>
                <w:szCs w:val="18"/>
                <w:highlight w:val="none"/>
                <w:lang w:val="en-US" w:eastAsia="zh-CN"/>
              </w:rPr>
              <w:t>3/排名个因子、2/排名个因子、1/排名个因子；</w:t>
            </w:r>
          </w:p>
        </w:tc>
        <w:tc>
          <w:tcPr>
            <w:tcW w:w="770" w:type="dxa"/>
            <w:vMerge w:val="restart"/>
            <w:tcBorders>
              <w:top w:val="single" w:color="000000" w:sz="4" w:space="0"/>
              <w:left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eastAsia="宋体" w:cs="宋体"/>
                <w:color w:val="000000" w:themeColor="text1"/>
                <w:kern w:val="0"/>
                <w:sz w:val="18"/>
                <w:szCs w:val="18"/>
                <w:highlight w:val="none"/>
              </w:rPr>
            </w:pPr>
            <w:r>
              <w:rPr>
                <w:rFonts w:hint="eastAsia" w:ascii="宋体" w:hAnsi="宋体" w:eastAsia="宋体" w:cs="宋体"/>
                <w:color w:val="000000" w:themeColor="text1"/>
                <w:kern w:val="0"/>
                <w:szCs w:val="21"/>
                <w:highlight w:val="none"/>
                <w:lang w:val="en-US" w:eastAsia="zh-CN"/>
              </w:rPr>
              <w:t>1-5可累计积分</w:t>
            </w:r>
          </w:p>
        </w:tc>
      </w:tr>
      <w:tr>
        <w:tblPrEx>
          <w:tblCellMar>
            <w:top w:w="15" w:type="dxa"/>
            <w:left w:w="15" w:type="dxa"/>
            <w:bottom w:w="15" w:type="dxa"/>
            <w:right w:w="15" w:type="dxa"/>
          </w:tblCellMar>
        </w:tblPrEx>
        <w:trPr>
          <w:trHeight w:val="1261" w:hRule="atLeast"/>
          <w:jc w:val="center"/>
        </w:trPr>
        <w:tc>
          <w:tcPr>
            <w:tcW w:w="448" w:type="dxa"/>
            <w:vMerge w:val="continue"/>
            <w:tcBorders>
              <w:left w:val="single" w:color="000000" w:sz="4" w:space="0"/>
              <w:right w:val="single" w:color="000000" w:sz="4" w:space="0"/>
            </w:tcBorders>
            <w:noWrap w:val="0"/>
            <w:vAlign w:val="center"/>
          </w:tcPr>
          <w:p>
            <w:pPr>
              <w:spacing w:line="240" w:lineRule="exact"/>
              <w:jc w:val="center"/>
              <w:rPr>
                <w:rFonts w:ascii="宋体" w:hAnsi="宋体" w:cs="宋体"/>
                <w:color w:val="000000" w:themeColor="text1"/>
                <w:sz w:val="22"/>
                <w:highlight w:val="none"/>
              </w:rPr>
            </w:pPr>
          </w:p>
        </w:tc>
        <w:tc>
          <w:tcPr>
            <w:tcW w:w="491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left"/>
              <w:rPr>
                <w:rFonts w:hint="eastAsia" w:ascii="宋体" w:hAnsi="宋体" w:eastAsia="宋体" w:cs="宋体"/>
                <w:color w:val="000000" w:themeColor="text1"/>
                <w:kern w:val="0"/>
                <w:sz w:val="21"/>
                <w:szCs w:val="21"/>
                <w:highlight w:val="none"/>
                <w:lang w:val="en-US" w:eastAsia="zh-CN" w:bidi="ar-SA"/>
              </w:rPr>
            </w:pPr>
            <w:r>
              <w:rPr>
                <w:rFonts w:hint="eastAsia" w:ascii="宋体" w:hAnsi="宋体" w:eastAsia="宋体" w:cs="宋体"/>
                <w:color w:val="000000" w:themeColor="text1"/>
                <w:kern w:val="0"/>
                <w:sz w:val="21"/>
                <w:szCs w:val="21"/>
                <w:highlight w:val="none"/>
                <w:lang w:val="en-US" w:eastAsia="zh-CN" w:bidi="ar-SA"/>
              </w:rPr>
              <w:t>2.主持完成校级以上科研项目1项，或参与完成省级科研项目1项。</w:t>
            </w:r>
          </w:p>
        </w:tc>
        <w:tc>
          <w:tcPr>
            <w:tcW w:w="3175"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eastAsia="宋体" w:cs="宋体"/>
                <w:color w:val="000000" w:themeColor="text1"/>
                <w:kern w:val="0"/>
                <w:sz w:val="18"/>
                <w:szCs w:val="18"/>
                <w:highlight w:val="none"/>
                <w:lang w:val="en-US" w:eastAsia="zh-CN" w:bidi="ar-SA"/>
              </w:rPr>
            </w:pPr>
            <w:r>
              <w:rPr>
                <w:rFonts w:hint="eastAsia" w:ascii="宋体" w:hAnsi="宋体" w:eastAsia="宋体" w:cs="宋体"/>
                <w:color w:val="000000" w:themeColor="text1"/>
                <w:kern w:val="0"/>
                <w:sz w:val="18"/>
                <w:szCs w:val="18"/>
                <w:highlight w:val="none"/>
                <w:lang w:val="en-US" w:eastAsia="zh-CN" w:bidi="ar-SA"/>
              </w:rPr>
              <w:t>完成省级省级科研项目，主持计10个因子、参与计10/排名个因子；</w:t>
            </w:r>
          </w:p>
          <w:p>
            <w:pPr>
              <w:widowControl/>
              <w:spacing w:line="240" w:lineRule="exact"/>
              <w:jc w:val="left"/>
              <w:textAlignment w:val="center"/>
              <w:rPr>
                <w:rFonts w:hint="eastAsia" w:ascii="宋体" w:hAnsi="宋体" w:eastAsia="宋体" w:cs="宋体"/>
                <w:color w:val="000000" w:themeColor="text1"/>
                <w:kern w:val="0"/>
                <w:sz w:val="18"/>
                <w:szCs w:val="18"/>
                <w:highlight w:val="none"/>
                <w:lang w:val="en-US" w:eastAsia="zh-CN" w:bidi="ar-SA"/>
              </w:rPr>
            </w:pPr>
            <w:r>
              <w:rPr>
                <w:rFonts w:hint="eastAsia" w:ascii="宋体" w:hAnsi="宋体" w:eastAsia="宋体" w:cs="宋体"/>
                <w:color w:val="000000" w:themeColor="text1"/>
                <w:kern w:val="0"/>
                <w:sz w:val="18"/>
                <w:szCs w:val="18"/>
                <w:highlight w:val="none"/>
                <w:lang w:val="en-US" w:eastAsia="zh-CN" w:bidi="ar-SA"/>
              </w:rPr>
              <w:t>完成校级科研项目，主持计5个因子、参与计5/排名个因子。</w:t>
            </w:r>
          </w:p>
          <w:p>
            <w:pPr>
              <w:widowControl/>
              <w:spacing w:line="240" w:lineRule="exact"/>
              <w:jc w:val="left"/>
              <w:textAlignment w:val="center"/>
              <w:rPr>
                <w:rFonts w:hint="eastAsia" w:ascii="宋体" w:hAnsi="宋体" w:eastAsia="宋体" w:cs="宋体"/>
                <w:color w:val="000000" w:themeColor="text1"/>
                <w:kern w:val="0"/>
                <w:sz w:val="18"/>
                <w:szCs w:val="18"/>
                <w:highlight w:val="none"/>
                <w:lang w:val="en-US" w:eastAsia="zh-CN" w:bidi="ar-SA"/>
              </w:rPr>
            </w:pPr>
            <w:r>
              <w:rPr>
                <w:rFonts w:hint="eastAsia" w:ascii="宋体" w:hAnsi="宋体" w:eastAsia="宋体" w:cs="宋体"/>
                <w:color w:val="000000" w:themeColor="text1"/>
                <w:kern w:val="0"/>
                <w:sz w:val="18"/>
                <w:szCs w:val="18"/>
                <w:highlight w:val="none"/>
                <w:lang w:val="en-US" w:eastAsia="zh-CN" w:bidi="ar-SA"/>
              </w:rPr>
              <w:t>（此项10个因子封顶）</w:t>
            </w:r>
          </w:p>
        </w:tc>
        <w:tc>
          <w:tcPr>
            <w:tcW w:w="770" w:type="dxa"/>
            <w:vMerge w:val="continue"/>
            <w:tcBorders>
              <w:left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eastAsia="宋体" w:cs="宋体"/>
                <w:color w:val="000000" w:themeColor="text1"/>
                <w:kern w:val="0"/>
                <w:sz w:val="18"/>
                <w:szCs w:val="18"/>
                <w:highlight w:val="none"/>
              </w:rPr>
            </w:pPr>
          </w:p>
        </w:tc>
      </w:tr>
      <w:tr>
        <w:tblPrEx>
          <w:tblCellMar>
            <w:top w:w="15" w:type="dxa"/>
            <w:left w:w="15" w:type="dxa"/>
            <w:bottom w:w="15" w:type="dxa"/>
            <w:right w:w="15" w:type="dxa"/>
          </w:tblCellMar>
        </w:tblPrEx>
        <w:trPr>
          <w:trHeight w:val="1664" w:hRule="atLeast"/>
          <w:jc w:val="center"/>
        </w:trPr>
        <w:tc>
          <w:tcPr>
            <w:tcW w:w="448" w:type="dxa"/>
            <w:vMerge w:val="continue"/>
            <w:tcBorders>
              <w:left w:val="single" w:color="000000" w:sz="4" w:space="0"/>
              <w:right w:val="single" w:color="000000" w:sz="4" w:space="0"/>
            </w:tcBorders>
            <w:noWrap w:val="0"/>
            <w:vAlign w:val="center"/>
          </w:tcPr>
          <w:p>
            <w:pPr>
              <w:spacing w:line="240" w:lineRule="exact"/>
              <w:jc w:val="center"/>
              <w:rPr>
                <w:rFonts w:ascii="宋体" w:hAnsi="宋体" w:cs="宋体"/>
                <w:color w:val="000000" w:themeColor="text1"/>
                <w:sz w:val="22"/>
                <w:highlight w:val="none"/>
              </w:rPr>
            </w:pPr>
          </w:p>
        </w:tc>
        <w:tc>
          <w:tcPr>
            <w:tcW w:w="491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left"/>
              <w:rPr>
                <w:rFonts w:hint="eastAsia" w:ascii="宋体" w:hAnsi="宋体" w:eastAsia="宋体" w:cs="宋体"/>
                <w:color w:val="000000" w:themeColor="text1"/>
                <w:kern w:val="0"/>
                <w:sz w:val="21"/>
                <w:szCs w:val="21"/>
                <w:highlight w:val="none"/>
                <w:lang w:val="en-US" w:eastAsia="zh-CN" w:bidi="ar-SA"/>
              </w:rPr>
            </w:pPr>
            <w:r>
              <w:rPr>
                <w:rFonts w:hint="eastAsia" w:ascii="宋体" w:hAnsi="宋体" w:eastAsia="宋体" w:cs="宋体"/>
                <w:color w:val="000000" w:themeColor="text1"/>
                <w:kern w:val="0"/>
                <w:sz w:val="21"/>
                <w:szCs w:val="21"/>
                <w:highlight w:val="none"/>
                <w:lang w:val="en-US" w:eastAsia="zh-CN" w:bidi="ar-SA"/>
              </w:rPr>
              <w:t>3.指导学生在本学科竞赛或综合性竞赛中获校级一等奖或省级三等奖（均要求排名前三）。</w:t>
            </w:r>
          </w:p>
        </w:tc>
        <w:tc>
          <w:tcPr>
            <w:tcW w:w="3175"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eastAsia="宋体" w:cs="宋体"/>
                <w:color w:val="000000" w:themeColor="text1"/>
                <w:kern w:val="0"/>
                <w:sz w:val="18"/>
                <w:szCs w:val="18"/>
                <w:highlight w:val="none"/>
                <w:lang w:eastAsia="zh-CN"/>
              </w:rPr>
            </w:pPr>
            <w:r>
              <w:rPr>
                <w:rFonts w:hint="eastAsia" w:ascii="宋体" w:hAnsi="宋体" w:eastAsia="宋体" w:cs="宋体"/>
                <w:color w:val="000000" w:themeColor="text1"/>
                <w:kern w:val="0"/>
                <w:sz w:val="18"/>
                <w:szCs w:val="18"/>
                <w:highlight w:val="none"/>
                <w:lang w:eastAsia="zh-CN"/>
              </w:rPr>
              <w:t>参加本学科教育类或技能类竞赛，或指导学生在本学科竞赛获综合性竞赛（省一类）中获一等奖，每次计10</w:t>
            </w:r>
            <w:r>
              <w:rPr>
                <w:rFonts w:hint="eastAsia" w:ascii="宋体" w:hAnsi="宋体" w:eastAsia="宋体" w:cs="宋体"/>
                <w:color w:val="000000" w:themeColor="text1"/>
                <w:kern w:val="0"/>
                <w:sz w:val="18"/>
                <w:szCs w:val="18"/>
                <w:highlight w:val="none"/>
                <w:lang w:val="en-US" w:eastAsia="zh-CN"/>
              </w:rPr>
              <w:t>/排名</w:t>
            </w:r>
            <w:r>
              <w:rPr>
                <w:rFonts w:hint="eastAsia" w:ascii="宋体" w:hAnsi="宋体" w:eastAsia="宋体" w:cs="宋体"/>
                <w:color w:val="000000" w:themeColor="text1"/>
                <w:kern w:val="0"/>
                <w:sz w:val="18"/>
                <w:szCs w:val="18"/>
                <w:highlight w:val="none"/>
                <w:lang w:eastAsia="zh-CN"/>
              </w:rPr>
              <w:t>个因子</w:t>
            </w:r>
            <w:r>
              <w:rPr>
                <w:rFonts w:hint="eastAsia" w:ascii="宋体" w:hAnsi="宋体" w:eastAsia="宋体" w:cs="宋体"/>
                <w:color w:val="000000" w:themeColor="text1"/>
                <w:kern w:val="0"/>
                <w:sz w:val="18"/>
                <w:szCs w:val="18"/>
                <w:highlight w:val="none"/>
                <w:lang w:val="en-US" w:eastAsia="zh-CN" w:bidi="ar-SA"/>
              </w:rPr>
              <w:t>（前三）</w:t>
            </w:r>
            <w:r>
              <w:rPr>
                <w:rFonts w:hint="eastAsia" w:ascii="宋体" w:hAnsi="宋体" w:eastAsia="宋体" w:cs="宋体"/>
                <w:color w:val="000000" w:themeColor="text1"/>
                <w:kern w:val="0"/>
                <w:sz w:val="18"/>
                <w:szCs w:val="18"/>
                <w:highlight w:val="none"/>
                <w:lang w:eastAsia="zh-CN"/>
              </w:rPr>
              <w:t>；</w:t>
            </w:r>
            <w:r>
              <w:rPr>
                <w:rFonts w:hint="default" w:ascii="宋体" w:hAnsi="宋体" w:eastAsia="宋体" w:cs="宋体"/>
                <w:color w:val="000000" w:themeColor="text1"/>
                <w:kern w:val="0"/>
                <w:sz w:val="18"/>
                <w:szCs w:val="18"/>
                <w:highlight w:val="none"/>
                <w:lang w:eastAsia="zh-CN"/>
              </w:rPr>
              <w:t>获二等奖，</w:t>
            </w:r>
            <w:r>
              <w:rPr>
                <w:rFonts w:hint="eastAsia" w:ascii="宋体" w:hAnsi="宋体" w:eastAsia="宋体" w:cs="宋体"/>
                <w:color w:val="000000" w:themeColor="text1"/>
                <w:kern w:val="0"/>
                <w:sz w:val="18"/>
                <w:szCs w:val="18"/>
                <w:highlight w:val="none"/>
                <w:lang w:eastAsia="zh-CN"/>
              </w:rPr>
              <w:t>每次计5</w:t>
            </w:r>
            <w:r>
              <w:rPr>
                <w:rFonts w:hint="eastAsia" w:ascii="宋体" w:hAnsi="宋体" w:eastAsia="宋体" w:cs="宋体"/>
                <w:color w:val="000000" w:themeColor="text1"/>
                <w:kern w:val="0"/>
                <w:sz w:val="18"/>
                <w:szCs w:val="18"/>
                <w:highlight w:val="none"/>
                <w:lang w:val="en-US" w:eastAsia="zh-CN"/>
              </w:rPr>
              <w:t>/排名</w:t>
            </w:r>
            <w:r>
              <w:rPr>
                <w:rFonts w:hint="eastAsia" w:ascii="宋体" w:hAnsi="宋体" w:eastAsia="宋体" w:cs="宋体"/>
                <w:color w:val="000000" w:themeColor="text1"/>
                <w:kern w:val="0"/>
                <w:sz w:val="18"/>
                <w:szCs w:val="18"/>
                <w:highlight w:val="none"/>
                <w:lang w:eastAsia="zh-CN"/>
              </w:rPr>
              <w:t>个因子</w:t>
            </w:r>
            <w:r>
              <w:rPr>
                <w:rFonts w:hint="eastAsia" w:ascii="宋体" w:hAnsi="宋体" w:eastAsia="宋体" w:cs="宋体"/>
                <w:color w:val="000000" w:themeColor="text1"/>
                <w:kern w:val="0"/>
                <w:sz w:val="18"/>
                <w:szCs w:val="18"/>
                <w:highlight w:val="none"/>
                <w:lang w:val="en-US" w:eastAsia="zh-CN" w:bidi="ar-SA"/>
              </w:rPr>
              <w:t>（前三）</w:t>
            </w:r>
            <w:r>
              <w:rPr>
                <w:rFonts w:hint="eastAsia" w:ascii="宋体" w:hAnsi="宋体" w:eastAsia="宋体" w:cs="宋体"/>
                <w:color w:val="000000" w:themeColor="text1"/>
                <w:kern w:val="0"/>
                <w:sz w:val="18"/>
                <w:szCs w:val="18"/>
                <w:highlight w:val="none"/>
                <w:lang w:eastAsia="zh-CN"/>
              </w:rPr>
              <w:t>；</w:t>
            </w:r>
            <w:r>
              <w:rPr>
                <w:rFonts w:hint="default" w:ascii="宋体" w:hAnsi="宋体" w:eastAsia="宋体" w:cs="宋体"/>
                <w:color w:val="000000" w:themeColor="text1"/>
                <w:kern w:val="0"/>
                <w:sz w:val="18"/>
                <w:szCs w:val="18"/>
                <w:highlight w:val="none"/>
                <w:lang w:eastAsia="zh-CN"/>
              </w:rPr>
              <w:t>获三等奖，</w:t>
            </w:r>
            <w:r>
              <w:rPr>
                <w:rFonts w:hint="eastAsia" w:ascii="宋体" w:hAnsi="宋体" w:eastAsia="宋体" w:cs="宋体"/>
                <w:color w:val="000000" w:themeColor="text1"/>
                <w:kern w:val="0"/>
                <w:sz w:val="18"/>
                <w:szCs w:val="18"/>
                <w:highlight w:val="none"/>
                <w:lang w:eastAsia="zh-CN"/>
              </w:rPr>
              <w:t>每次计3</w:t>
            </w:r>
            <w:r>
              <w:rPr>
                <w:rFonts w:hint="eastAsia" w:ascii="宋体" w:hAnsi="宋体" w:eastAsia="宋体" w:cs="宋体"/>
                <w:color w:val="000000" w:themeColor="text1"/>
                <w:kern w:val="0"/>
                <w:sz w:val="18"/>
                <w:szCs w:val="18"/>
                <w:highlight w:val="none"/>
                <w:lang w:val="en-US" w:eastAsia="zh-CN"/>
              </w:rPr>
              <w:t>/排名</w:t>
            </w:r>
            <w:r>
              <w:rPr>
                <w:rFonts w:hint="eastAsia" w:ascii="宋体" w:hAnsi="宋体" w:eastAsia="宋体" w:cs="宋体"/>
                <w:color w:val="000000" w:themeColor="text1"/>
                <w:kern w:val="0"/>
                <w:sz w:val="18"/>
                <w:szCs w:val="18"/>
                <w:highlight w:val="none"/>
                <w:lang w:eastAsia="zh-CN"/>
              </w:rPr>
              <w:t>个因子</w:t>
            </w:r>
            <w:r>
              <w:rPr>
                <w:rFonts w:hint="eastAsia" w:ascii="宋体" w:hAnsi="宋体" w:eastAsia="宋体" w:cs="宋体"/>
                <w:color w:val="000000" w:themeColor="text1"/>
                <w:kern w:val="0"/>
                <w:sz w:val="18"/>
                <w:szCs w:val="18"/>
                <w:highlight w:val="none"/>
                <w:lang w:val="en-US" w:eastAsia="zh-CN" w:bidi="ar-SA"/>
              </w:rPr>
              <w:t>（前三）</w:t>
            </w:r>
            <w:r>
              <w:rPr>
                <w:rFonts w:hint="eastAsia" w:ascii="宋体" w:hAnsi="宋体" w:eastAsia="宋体" w:cs="宋体"/>
                <w:color w:val="000000" w:themeColor="text1"/>
                <w:kern w:val="0"/>
                <w:sz w:val="18"/>
                <w:szCs w:val="18"/>
                <w:highlight w:val="none"/>
                <w:lang w:eastAsia="zh-CN"/>
              </w:rPr>
              <w:t>；</w:t>
            </w:r>
          </w:p>
          <w:p>
            <w:pPr>
              <w:widowControl/>
              <w:spacing w:line="240" w:lineRule="exact"/>
              <w:jc w:val="left"/>
              <w:textAlignment w:val="center"/>
              <w:rPr>
                <w:rFonts w:hint="eastAsia" w:ascii="宋体" w:hAnsi="宋体" w:eastAsia="宋体" w:cs="宋体"/>
                <w:color w:val="000000" w:themeColor="text1"/>
                <w:kern w:val="0"/>
                <w:sz w:val="18"/>
                <w:szCs w:val="18"/>
                <w:highlight w:val="none"/>
                <w:lang w:val="en-US" w:eastAsia="zh-CN" w:bidi="ar-SA"/>
              </w:rPr>
            </w:pPr>
            <w:r>
              <w:rPr>
                <w:rFonts w:hint="eastAsia" w:ascii="宋体" w:hAnsi="宋体" w:eastAsia="宋体" w:cs="宋体"/>
                <w:color w:val="000000" w:themeColor="text1"/>
                <w:kern w:val="0"/>
                <w:sz w:val="18"/>
                <w:szCs w:val="18"/>
                <w:highlight w:val="none"/>
                <w:lang w:eastAsia="zh-CN"/>
              </w:rPr>
              <w:t>获（市厅一类）一等奖，每次计</w:t>
            </w:r>
            <w:r>
              <w:rPr>
                <w:rFonts w:hint="eastAsia" w:ascii="宋体" w:hAnsi="宋体" w:eastAsia="宋体" w:cs="宋体"/>
                <w:color w:val="000000" w:themeColor="text1"/>
                <w:kern w:val="0"/>
                <w:sz w:val="18"/>
                <w:szCs w:val="18"/>
                <w:highlight w:val="none"/>
                <w:lang w:val="en-US" w:eastAsia="zh-CN"/>
              </w:rPr>
              <w:t>5/排名</w:t>
            </w:r>
            <w:r>
              <w:rPr>
                <w:rFonts w:hint="eastAsia" w:ascii="宋体" w:hAnsi="宋体" w:eastAsia="宋体" w:cs="宋体"/>
                <w:color w:val="000000" w:themeColor="text1"/>
                <w:kern w:val="0"/>
                <w:sz w:val="18"/>
                <w:szCs w:val="18"/>
                <w:highlight w:val="none"/>
                <w:lang w:eastAsia="zh-CN"/>
              </w:rPr>
              <w:t>个因子</w:t>
            </w:r>
            <w:r>
              <w:rPr>
                <w:rFonts w:hint="eastAsia" w:ascii="宋体" w:hAnsi="宋体" w:eastAsia="宋体" w:cs="宋体"/>
                <w:color w:val="000000" w:themeColor="text1"/>
                <w:kern w:val="0"/>
                <w:sz w:val="18"/>
                <w:szCs w:val="18"/>
                <w:highlight w:val="none"/>
                <w:lang w:val="en-US" w:eastAsia="zh-CN" w:bidi="ar-SA"/>
              </w:rPr>
              <w:t>（前三）；获二等奖，每次计3/排名个因子（前三）；获三等奖，每次计2/排名个因子（前三）；</w:t>
            </w:r>
          </w:p>
          <w:p>
            <w:pPr>
              <w:widowControl/>
              <w:spacing w:line="240" w:lineRule="exact"/>
              <w:jc w:val="left"/>
              <w:textAlignment w:val="center"/>
              <w:rPr>
                <w:rFonts w:hint="eastAsia" w:ascii="宋体" w:hAnsi="宋体" w:eastAsia="宋体" w:cs="宋体"/>
                <w:color w:val="000000" w:themeColor="text1"/>
                <w:kern w:val="0"/>
                <w:sz w:val="18"/>
                <w:szCs w:val="18"/>
                <w:highlight w:val="none"/>
                <w:lang w:val="en-US" w:eastAsia="zh-CN" w:bidi="ar-SA"/>
              </w:rPr>
            </w:pPr>
            <w:r>
              <w:rPr>
                <w:rFonts w:hint="eastAsia" w:ascii="宋体" w:hAnsi="宋体" w:eastAsia="宋体" w:cs="宋体"/>
                <w:color w:val="000000" w:themeColor="text1"/>
                <w:kern w:val="0"/>
                <w:sz w:val="18"/>
                <w:szCs w:val="18"/>
                <w:highlight w:val="none"/>
                <w:lang w:val="en-US" w:eastAsia="zh-CN" w:bidi="ar-SA"/>
              </w:rPr>
              <w:t>获校级一等奖，每次计2个因子/排名个因子（前三）。</w:t>
            </w:r>
          </w:p>
        </w:tc>
        <w:tc>
          <w:tcPr>
            <w:tcW w:w="770" w:type="dxa"/>
            <w:vMerge w:val="continue"/>
            <w:tcBorders>
              <w:left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eastAsia="宋体" w:cs="宋体"/>
                <w:color w:val="000000" w:themeColor="text1"/>
                <w:kern w:val="0"/>
                <w:sz w:val="18"/>
                <w:szCs w:val="18"/>
                <w:highlight w:val="none"/>
              </w:rPr>
            </w:pPr>
          </w:p>
        </w:tc>
      </w:tr>
      <w:tr>
        <w:tblPrEx>
          <w:tblCellMar>
            <w:top w:w="15" w:type="dxa"/>
            <w:left w:w="15" w:type="dxa"/>
            <w:bottom w:w="15" w:type="dxa"/>
            <w:right w:w="15" w:type="dxa"/>
          </w:tblCellMar>
        </w:tblPrEx>
        <w:trPr>
          <w:trHeight w:val="1833" w:hRule="atLeast"/>
          <w:jc w:val="center"/>
        </w:trPr>
        <w:tc>
          <w:tcPr>
            <w:tcW w:w="448" w:type="dxa"/>
            <w:vMerge w:val="continue"/>
            <w:tcBorders>
              <w:left w:val="single" w:color="000000" w:sz="4" w:space="0"/>
              <w:right w:val="single" w:color="000000" w:sz="4" w:space="0"/>
            </w:tcBorders>
            <w:noWrap w:val="0"/>
            <w:vAlign w:val="center"/>
          </w:tcPr>
          <w:p>
            <w:pPr>
              <w:spacing w:line="240" w:lineRule="exact"/>
              <w:jc w:val="center"/>
              <w:rPr>
                <w:rFonts w:ascii="宋体" w:hAnsi="宋体" w:cs="宋体"/>
                <w:color w:val="000000" w:themeColor="text1"/>
                <w:sz w:val="22"/>
                <w:highlight w:val="none"/>
              </w:rPr>
            </w:pPr>
          </w:p>
        </w:tc>
        <w:tc>
          <w:tcPr>
            <w:tcW w:w="491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left"/>
              <w:rPr>
                <w:rFonts w:hint="eastAsia" w:ascii="宋体" w:hAnsi="宋体" w:eastAsia="宋体" w:cs="宋体"/>
                <w:color w:val="000000" w:themeColor="text1"/>
                <w:kern w:val="0"/>
                <w:sz w:val="21"/>
                <w:szCs w:val="21"/>
                <w:highlight w:val="none"/>
                <w:lang w:val="en-US" w:eastAsia="zh-CN" w:bidi="ar-SA"/>
              </w:rPr>
            </w:pPr>
            <w:r>
              <w:rPr>
                <w:rFonts w:hint="eastAsia" w:ascii="宋体" w:hAnsi="宋体" w:eastAsia="宋体" w:cs="宋体"/>
                <w:color w:val="000000" w:themeColor="text1"/>
                <w:kern w:val="0"/>
                <w:sz w:val="21"/>
                <w:szCs w:val="21"/>
                <w:highlight w:val="none"/>
                <w:lang w:val="en-US" w:eastAsia="zh-CN" w:bidi="ar-SA"/>
              </w:rPr>
              <w:t>4.参与（排名前三）省级一流课程或省级职业教育教学改革试点项目1项。</w:t>
            </w:r>
          </w:p>
        </w:tc>
        <w:tc>
          <w:tcPr>
            <w:tcW w:w="3175"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left"/>
              <w:rPr>
                <w:rFonts w:hint="eastAsia" w:ascii="宋体" w:hAnsi="宋体" w:eastAsia="宋体" w:cs="宋体"/>
                <w:color w:val="000000" w:themeColor="text1"/>
                <w:kern w:val="0"/>
                <w:sz w:val="18"/>
                <w:szCs w:val="18"/>
                <w:highlight w:val="none"/>
                <w:lang w:eastAsia="zh-CN"/>
              </w:rPr>
            </w:pPr>
            <w:r>
              <w:rPr>
                <w:rFonts w:hint="eastAsia" w:ascii="宋体" w:hAnsi="宋体" w:eastAsia="宋体" w:cs="宋体"/>
                <w:color w:val="000000" w:themeColor="text1"/>
                <w:kern w:val="0"/>
                <w:sz w:val="18"/>
                <w:szCs w:val="18"/>
                <w:highlight w:val="none"/>
                <w:lang w:val="en-US" w:eastAsia="zh-CN" w:bidi="ar-SA"/>
              </w:rPr>
              <w:t>完成省级一流课程或职业教育教学改革试点项目，主持人计5个因子、</w:t>
            </w:r>
            <w:r>
              <w:rPr>
                <w:rFonts w:hint="eastAsia" w:ascii="宋体" w:hAnsi="宋体" w:eastAsia="宋体" w:cs="宋体"/>
                <w:color w:val="000000" w:themeColor="text1"/>
                <w:kern w:val="0"/>
                <w:sz w:val="18"/>
                <w:szCs w:val="18"/>
                <w:highlight w:val="none"/>
              </w:rPr>
              <w:t>参与人计</w:t>
            </w:r>
            <w:r>
              <w:rPr>
                <w:rFonts w:hint="eastAsia" w:ascii="宋体" w:hAnsi="宋体" w:eastAsia="宋体" w:cs="宋体"/>
                <w:color w:val="000000" w:themeColor="text1"/>
                <w:kern w:val="0"/>
                <w:sz w:val="18"/>
                <w:szCs w:val="18"/>
                <w:highlight w:val="none"/>
                <w:lang w:val="en-US" w:eastAsia="zh-CN"/>
              </w:rPr>
              <w:t>5</w:t>
            </w:r>
            <w:r>
              <w:rPr>
                <w:rFonts w:hint="eastAsia" w:ascii="宋体" w:hAnsi="宋体" w:eastAsia="宋体" w:cs="宋体"/>
                <w:color w:val="000000" w:themeColor="text1"/>
                <w:kern w:val="0"/>
                <w:sz w:val="18"/>
                <w:szCs w:val="18"/>
                <w:highlight w:val="none"/>
              </w:rPr>
              <w:t>/排名个因子</w:t>
            </w:r>
            <w:r>
              <w:rPr>
                <w:rFonts w:hint="eastAsia" w:ascii="宋体" w:hAnsi="宋体" w:eastAsia="宋体" w:cs="宋体"/>
                <w:color w:val="000000" w:themeColor="text1"/>
                <w:kern w:val="0"/>
                <w:sz w:val="18"/>
                <w:szCs w:val="18"/>
                <w:highlight w:val="none"/>
                <w:lang w:eastAsia="zh-CN"/>
              </w:rPr>
              <w:t>（排名前三）。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left"/>
              <w:rPr>
                <w:rFonts w:hint="eastAsia" w:ascii="宋体" w:hAnsi="宋体" w:eastAsia="宋体" w:cs="宋体"/>
                <w:color w:val="000000" w:themeColor="text1"/>
                <w:kern w:val="0"/>
                <w:sz w:val="18"/>
                <w:szCs w:val="18"/>
                <w:highlight w:val="none"/>
                <w:lang w:eastAsia="zh-CN"/>
              </w:rPr>
            </w:pPr>
            <w:r>
              <w:rPr>
                <w:rFonts w:hint="eastAsia" w:ascii="宋体" w:hAnsi="宋体" w:eastAsia="宋体" w:cs="宋体"/>
                <w:color w:val="000000" w:themeColor="text1"/>
                <w:kern w:val="0"/>
                <w:sz w:val="18"/>
                <w:szCs w:val="18"/>
                <w:highlight w:val="none"/>
                <w:lang w:val="en-US" w:eastAsia="zh-CN" w:bidi="ar-SA"/>
              </w:rPr>
              <w:t>（此项10个因子封顶）</w:t>
            </w:r>
          </w:p>
        </w:tc>
        <w:tc>
          <w:tcPr>
            <w:tcW w:w="770" w:type="dxa"/>
            <w:vMerge w:val="continue"/>
            <w:tcBorders>
              <w:left w:val="single" w:color="000000" w:sz="4" w:space="0"/>
              <w:right w:val="single" w:color="000000" w:sz="4" w:space="0"/>
            </w:tcBorders>
            <w:noWrap w:val="0"/>
            <w:vAlign w:val="center"/>
          </w:tcPr>
          <w:p>
            <w:pPr>
              <w:widowControl/>
              <w:spacing w:line="240" w:lineRule="exact"/>
              <w:jc w:val="center"/>
              <w:textAlignment w:val="center"/>
              <w:rPr>
                <w:rFonts w:ascii="宋体" w:hAnsi="宋体" w:cs="宋体"/>
                <w:color w:val="000000" w:themeColor="text1"/>
                <w:kern w:val="0"/>
                <w:szCs w:val="21"/>
                <w:highlight w:val="none"/>
              </w:rPr>
            </w:pPr>
          </w:p>
        </w:tc>
      </w:tr>
      <w:tr>
        <w:tblPrEx>
          <w:tblCellMar>
            <w:top w:w="15" w:type="dxa"/>
            <w:left w:w="15" w:type="dxa"/>
            <w:bottom w:w="15" w:type="dxa"/>
            <w:right w:w="15" w:type="dxa"/>
          </w:tblCellMar>
        </w:tblPrEx>
        <w:trPr>
          <w:trHeight w:val="1648" w:hRule="atLeast"/>
          <w:jc w:val="center"/>
        </w:trPr>
        <w:tc>
          <w:tcPr>
            <w:tcW w:w="448" w:type="dxa"/>
            <w:vMerge w:val="continue"/>
            <w:tcBorders>
              <w:left w:val="single" w:color="000000" w:sz="4" w:space="0"/>
              <w:right w:val="single" w:color="000000" w:sz="4" w:space="0"/>
            </w:tcBorders>
            <w:noWrap w:val="0"/>
            <w:vAlign w:val="center"/>
          </w:tcPr>
          <w:p>
            <w:pPr>
              <w:spacing w:line="240" w:lineRule="exact"/>
              <w:jc w:val="center"/>
              <w:rPr>
                <w:rFonts w:ascii="宋体" w:hAnsi="宋体" w:cs="宋体"/>
                <w:color w:val="000000" w:themeColor="text1"/>
                <w:sz w:val="22"/>
                <w:highlight w:val="none"/>
              </w:rPr>
            </w:pPr>
          </w:p>
        </w:tc>
        <w:tc>
          <w:tcPr>
            <w:tcW w:w="491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left"/>
              <w:rPr>
                <w:rFonts w:hint="eastAsia" w:ascii="宋体" w:hAnsi="宋体" w:eastAsia="宋体" w:cs="宋体"/>
                <w:color w:val="000000" w:themeColor="text1"/>
                <w:kern w:val="0"/>
                <w:sz w:val="21"/>
                <w:szCs w:val="21"/>
                <w:highlight w:val="none"/>
                <w:lang w:val="en-US" w:eastAsia="zh-CN" w:bidi="ar-SA"/>
              </w:rPr>
            </w:pPr>
            <w:r>
              <w:rPr>
                <w:rFonts w:hint="eastAsia" w:ascii="宋体" w:hAnsi="宋体" w:eastAsia="宋体" w:cs="宋体"/>
                <w:color w:val="000000" w:themeColor="text1"/>
                <w:kern w:val="0"/>
                <w:sz w:val="21"/>
                <w:szCs w:val="21"/>
                <w:highlight w:val="none"/>
                <w:lang w:val="en-US" w:eastAsia="zh-CN" w:bidi="ar-SA"/>
              </w:rPr>
              <w:t>5.作为发明人或设计人（排名第一）取得1项实用新型专利（外观设计专利）。</w:t>
            </w:r>
          </w:p>
        </w:tc>
        <w:tc>
          <w:tcPr>
            <w:tcW w:w="3175"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left"/>
              <w:rPr>
                <w:rFonts w:hint="eastAsia" w:ascii="宋体" w:hAnsi="宋体" w:eastAsia="宋体" w:cs="宋体"/>
                <w:color w:val="000000" w:themeColor="text1"/>
                <w:kern w:val="0"/>
                <w:sz w:val="21"/>
                <w:szCs w:val="21"/>
                <w:highlight w:val="none"/>
                <w:lang w:val="en-US" w:eastAsia="zh-CN" w:bidi="ar-SA"/>
              </w:rPr>
            </w:pPr>
            <w:r>
              <w:rPr>
                <w:rFonts w:hint="eastAsia" w:ascii="宋体" w:hAnsi="宋体" w:eastAsia="宋体" w:cs="宋体"/>
                <w:color w:val="000000" w:themeColor="text1"/>
                <w:kern w:val="0"/>
                <w:sz w:val="18"/>
                <w:szCs w:val="18"/>
                <w:highlight w:val="none"/>
                <w:lang w:val="en-US" w:eastAsia="zh-CN" w:bidi="ar-SA"/>
              </w:rPr>
              <w:t>参与完成发明专利，主持人计10个因子、参与人（前三）计10/排名个因子。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left"/>
              <w:rPr>
                <w:rFonts w:hint="eastAsia" w:ascii="宋体" w:hAnsi="宋体" w:eastAsia="宋体" w:cs="宋体"/>
                <w:color w:val="000000" w:themeColor="text1"/>
                <w:kern w:val="0"/>
                <w:sz w:val="18"/>
                <w:szCs w:val="18"/>
                <w:highlight w:val="none"/>
                <w:lang w:val="en-US" w:eastAsia="zh-CN" w:bidi="ar-SA"/>
              </w:rPr>
            </w:pPr>
            <w:r>
              <w:rPr>
                <w:rFonts w:hint="eastAsia" w:ascii="宋体" w:hAnsi="宋体" w:eastAsia="宋体" w:cs="宋体"/>
                <w:color w:val="000000" w:themeColor="text1"/>
                <w:kern w:val="0"/>
                <w:sz w:val="18"/>
                <w:szCs w:val="18"/>
                <w:highlight w:val="none"/>
                <w:lang w:val="en-US" w:eastAsia="zh-CN" w:bidi="ar-SA"/>
              </w:rPr>
              <w:t>作为发明人或设计人（排名第一）取得实用新型专利（外观设计专利），计5分。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left"/>
              <w:rPr>
                <w:rFonts w:hint="default" w:ascii="宋体" w:hAnsi="宋体" w:eastAsia="宋体" w:cs="宋体"/>
                <w:color w:val="000000" w:themeColor="text1"/>
                <w:kern w:val="0"/>
                <w:sz w:val="18"/>
                <w:szCs w:val="18"/>
                <w:highlight w:val="none"/>
                <w:lang w:val="en-US" w:eastAsia="zh-CN" w:bidi="ar-SA"/>
              </w:rPr>
            </w:pPr>
            <w:r>
              <w:rPr>
                <w:rFonts w:hint="eastAsia" w:ascii="宋体" w:hAnsi="宋体" w:eastAsia="宋体" w:cs="宋体"/>
                <w:color w:val="000000" w:themeColor="text1"/>
                <w:kern w:val="0"/>
                <w:sz w:val="18"/>
                <w:szCs w:val="18"/>
                <w:highlight w:val="none"/>
                <w:lang w:val="en-US" w:eastAsia="zh-CN" w:bidi="ar-SA"/>
              </w:rPr>
              <w:t>（此项10个因子封顶）</w:t>
            </w:r>
          </w:p>
        </w:tc>
        <w:tc>
          <w:tcPr>
            <w:tcW w:w="770" w:type="dxa"/>
            <w:tcBorders>
              <w:left w:val="single" w:color="000000" w:sz="4" w:space="0"/>
              <w:right w:val="single" w:color="000000" w:sz="4" w:space="0"/>
            </w:tcBorders>
            <w:noWrap w:val="0"/>
            <w:vAlign w:val="center"/>
          </w:tcPr>
          <w:p>
            <w:pPr>
              <w:widowControl/>
              <w:spacing w:line="240" w:lineRule="exact"/>
              <w:jc w:val="center"/>
              <w:textAlignment w:val="center"/>
              <w:rPr>
                <w:rFonts w:ascii="宋体" w:hAnsi="宋体" w:cs="宋体"/>
                <w:color w:val="000000" w:themeColor="text1"/>
                <w:kern w:val="0"/>
                <w:szCs w:val="21"/>
                <w:highlight w:val="none"/>
              </w:rPr>
            </w:pPr>
          </w:p>
        </w:tc>
      </w:tr>
      <w:tr>
        <w:tblPrEx>
          <w:tblCellMar>
            <w:top w:w="15" w:type="dxa"/>
            <w:left w:w="15" w:type="dxa"/>
            <w:bottom w:w="15" w:type="dxa"/>
            <w:right w:w="15" w:type="dxa"/>
          </w:tblCellMar>
        </w:tblPrEx>
        <w:trPr>
          <w:trHeight w:val="2141" w:hRule="atLeast"/>
          <w:jc w:val="center"/>
        </w:trPr>
        <w:tc>
          <w:tcPr>
            <w:tcW w:w="448" w:type="dxa"/>
            <w:vMerge w:val="continue"/>
            <w:tcBorders>
              <w:left w:val="single" w:color="000000" w:sz="4" w:space="0"/>
              <w:right w:val="single" w:color="000000" w:sz="4" w:space="0"/>
            </w:tcBorders>
            <w:noWrap w:val="0"/>
            <w:vAlign w:val="center"/>
          </w:tcPr>
          <w:p>
            <w:pPr>
              <w:spacing w:line="240" w:lineRule="exact"/>
              <w:jc w:val="center"/>
              <w:rPr>
                <w:rFonts w:ascii="宋体" w:hAnsi="宋体" w:cs="宋体"/>
                <w:color w:val="000000" w:themeColor="text1"/>
                <w:sz w:val="22"/>
                <w:highlight w:val="none"/>
              </w:rPr>
            </w:pPr>
          </w:p>
        </w:tc>
        <w:tc>
          <w:tcPr>
            <w:tcW w:w="8093"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firstLine="420" w:firstLineChars="200"/>
              <w:jc w:val="left"/>
              <w:textAlignment w:val="center"/>
              <w:rPr>
                <w:rFonts w:hint="eastAsia" w:ascii="宋体" w:hAnsi="宋体" w:cs="宋体"/>
                <w:color w:val="000000" w:themeColor="text1"/>
                <w:kern w:val="0"/>
                <w:sz w:val="18"/>
                <w:szCs w:val="18"/>
                <w:highlight w:val="none"/>
              </w:rPr>
            </w:pPr>
            <w:r>
              <w:rPr>
                <w:rFonts w:hint="eastAsia" w:ascii="宋体" w:hAnsi="宋体" w:eastAsia="宋体" w:cs="宋体"/>
                <w:color w:val="000000" w:themeColor="text1"/>
                <w:kern w:val="0"/>
                <w:sz w:val="21"/>
                <w:szCs w:val="21"/>
                <w:highlight w:val="none"/>
                <w:lang w:val="en-US" w:eastAsia="zh-CN" w:bidi="ar-SA"/>
              </w:rPr>
              <w:t>任现职期间，获得院级（党政文件为准）及以上先进（教育）工作者、优秀党务工作者、优秀党员、优秀教学能手、优秀科技工作者、优秀辅导员（班主任）等各类先进按院级综合类每项计2个因子、非综合类每项计1个因子；市厅级（主管单位）综合类每项计4个因子、非综合类每项计2个因子；省部级综合类每项计6个因子、非综合类每项计3个因子；国家级综合类每项计10个因子、非综合类每项计5个因子。（就高原则，同一先进不同层次的不重复计算，同一年获得的同一级别的先进不重复计算。）</w:t>
            </w:r>
          </w:p>
        </w:tc>
        <w:tc>
          <w:tcPr>
            <w:tcW w:w="770" w:type="dxa"/>
            <w:tcBorders>
              <w:top w:val="single" w:color="auto"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宋体" w:hAnsi="宋体" w:cs="宋体"/>
                <w:color w:val="000000" w:themeColor="text1"/>
                <w:kern w:val="0"/>
                <w:szCs w:val="21"/>
                <w:highlight w:val="none"/>
              </w:rPr>
            </w:pPr>
          </w:p>
        </w:tc>
      </w:tr>
      <w:tr>
        <w:tblPrEx>
          <w:tblCellMar>
            <w:top w:w="15" w:type="dxa"/>
            <w:left w:w="15" w:type="dxa"/>
            <w:bottom w:w="15" w:type="dxa"/>
            <w:right w:w="15" w:type="dxa"/>
          </w:tblCellMar>
        </w:tblPrEx>
        <w:trPr>
          <w:trHeight w:val="570" w:hRule="atLeast"/>
          <w:jc w:val="center"/>
        </w:trPr>
        <w:tc>
          <w:tcPr>
            <w:tcW w:w="448" w:type="dxa"/>
            <w:vMerge w:val="continue"/>
            <w:tcBorders>
              <w:left w:val="single" w:color="000000" w:sz="4" w:space="0"/>
              <w:right w:val="single" w:color="000000" w:sz="4" w:space="0"/>
            </w:tcBorders>
            <w:noWrap w:val="0"/>
            <w:vAlign w:val="center"/>
          </w:tcPr>
          <w:p>
            <w:pPr>
              <w:spacing w:line="240" w:lineRule="exact"/>
              <w:jc w:val="center"/>
              <w:rPr>
                <w:rFonts w:ascii="宋体" w:hAnsi="宋体" w:cs="宋体"/>
                <w:color w:val="000000" w:themeColor="text1"/>
                <w:sz w:val="22"/>
                <w:highlight w:val="none"/>
              </w:rPr>
            </w:pPr>
          </w:p>
        </w:tc>
        <w:tc>
          <w:tcPr>
            <w:tcW w:w="8863"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宋体" w:hAnsi="宋体" w:cs="宋体"/>
                <w:color w:val="000000" w:themeColor="text1"/>
                <w:kern w:val="0"/>
                <w:szCs w:val="21"/>
                <w:highlight w:val="none"/>
              </w:rPr>
            </w:pPr>
            <w:r>
              <w:rPr>
                <w:rFonts w:hint="eastAsia" w:ascii="宋体" w:hAnsi="宋体" w:eastAsia="宋体" w:cs="宋体"/>
                <w:b/>
                <w:bCs/>
                <w:color w:val="000000" w:themeColor="text1"/>
                <w:kern w:val="0"/>
                <w:sz w:val="21"/>
                <w:szCs w:val="21"/>
                <w:highlight w:val="none"/>
                <w:lang w:val="en-US" w:eastAsia="zh-CN" w:bidi="ar-SA"/>
              </w:rPr>
              <w:t>科研成果条件：</w:t>
            </w:r>
          </w:p>
        </w:tc>
      </w:tr>
      <w:tr>
        <w:tblPrEx>
          <w:tblCellMar>
            <w:top w:w="15" w:type="dxa"/>
            <w:left w:w="15" w:type="dxa"/>
            <w:bottom w:w="15" w:type="dxa"/>
            <w:right w:w="15" w:type="dxa"/>
          </w:tblCellMar>
        </w:tblPrEx>
        <w:trPr>
          <w:trHeight w:val="630" w:hRule="atLeast"/>
          <w:jc w:val="center"/>
        </w:trPr>
        <w:tc>
          <w:tcPr>
            <w:tcW w:w="448" w:type="dxa"/>
            <w:vMerge w:val="continue"/>
            <w:tcBorders>
              <w:left w:val="single" w:color="000000" w:sz="4" w:space="0"/>
              <w:right w:val="single" w:color="000000" w:sz="4" w:space="0"/>
            </w:tcBorders>
            <w:noWrap w:val="0"/>
            <w:vAlign w:val="center"/>
          </w:tcPr>
          <w:p>
            <w:pPr>
              <w:spacing w:line="240" w:lineRule="exact"/>
              <w:jc w:val="center"/>
              <w:rPr>
                <w:rFonts w:ascii="宋体" w:hAnsi="宋体" w:cs="宋体"/>
                <w:color w:val="000000" w:themeColor="text1"/>
                <w:sz w:val="22"/>
                <w:highlight w:val="none"/>
              </w:rPr>
            </w:pPr>
          </w:p>
        </w:tc>
        <w:tc>
          <w:tcPr>
            <w:tcW w:w="5014" w:type="dxa"/>
            <w:gridSpan w:val="2"/>
            <w:tcBorders>
              <w:top w:val="single" w:color="000000" w:sz="4" w:space="0"/>
              <w:left w:val="single" w:color="000000" w:sz="4" w:space="0"/>
              <w:bottom w:val="single" w:color="000000" w:sz="4" w:space="0"/>
              <w:right w:val="single" w:color="auto" w:sz="4" w:space="0"/>
            </w:tcBorders>
            <w:noWrap w:val="0"/>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left"/>
              <w:rPr>
                <w:rFonts w:hint="eastAsia" w:ascii="宋体" w:hAnsi="宋体" w:eastAsia="宋体" w:cs="宋体"/>
                <w:color w:val="000000" w:themeColor="text1"/>
                <w:kern w:val="0"/>
                <w:sz w:val="21"/>
                <w:szCs w:val="21"/>
                <w:highlight w:val="none"/>
                <w:lang w:val="en-US" w:eastAsia="zh-CN" w:bidi="ar-SA"/>
              </w:rPr>
            </w:pPr>
            <w:r>
              <w:rPr>
                <w:rFonts w:hint="eastAsia" w:ascii="宋体" w:hAnsi="宋体" w:eastAsia="宋体" w:cs="宋体"/>
                <w:color w:val="000000" w:themeColor="text1"/>
                <w:kern w:val="0"/>
                <w:sz w:val="21"/>
                <w:szCs w:val="21"/>
                <w:highlight w:val="none"/>
                <w:lang w:val="en-US" w:eastAsia="zh-CN" w:bidi="ar-SA"/>
              </w:rPr>
              <w:t>1.发表高质量论文2篇以上；或参与出版论著1部以上。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left"/>
              <w:rPr>
                <w:rFonts w:hint="eastAsia" w:ascii="宋体" w:hAnsi="宋体" w:eastAsia="宋体" w:cs="宋体"/>
                <w:color w:val="000000" w:themeColor="text1"/>
                <w:kern w:val="0"/>
                <w:sz w:val="21"/>
                <w:szCs w:val="21"/>
                <w:highlight w:val="none"/>
                <w:lang w:val="en-US" w:eastAsia="zh-CN" w:bidi="ar-SA"/>
              </w:rPr>
            </w:pPr>
          </w:p>
        </w:tc>
        <w:tc>
          <w:tcPr>
            <w:tcW w:w="3079" w:type="dxa"/>
            <w:gridSpan w:val="2"/>
            <w:tcBorders>
              <w:top w:val="single" w:color="000000" w:sz="4" w:space="0"/>
              <w:left w:val="single" w:color="auto"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eastAsia="宋体" w:cs="宋体"/>
                <w:color w:val="000000" w:themeColor="text1"/>
                <w:kern w:val="0"/>
                <w:sz w:val="18"/>
                <w:szCs w:val="18"/>
                <w:highlight w:val="none"/>
                <w:lang w:val="en-US" w:eastAsia="zh-CN" w:bidi="ar-SA"/>
              </w:rPr>
            </w:pPr>
            <w:r>
              <w:rPr>
                <w:rFonts w:hint="eastAsia" w:ascii="宋体" w:hAnsi="宋体" w:eastAsia="宋体" w:cs="宋体"/>
                <w:color w:val="000000" w:themeColor="text1"/>
                <w:kern w:val="0"/>
                <w:sz w:val="18"/>
                <w:szCs w:val="18"/>
                <w:highlight w:val="none"/>
                <w:lang w:val="en-US" w:eastAsia="zh-CN" w:bidi="ar-SA"/>
              </w:rPr>
              <w:t>1.CSSCI/CSCD级别论文（须经产业与职业教育研究所备案）：独撰或第一作者，计4个因子/每篇；第二作者计2个因子/每篇；第三作者计1个因子/每篇，计满6个因子封顶。</w:t>
            </w:r>
          </w:p>
          <w:p>
            <w:pPr>
              <w:widowControl/>
              <w:spacing w:line="240" w:lineRule="exact"/>
              <w:jc w:val="left"/>
              <w:textAlignment w:val="center"/>
              <w:rPr>
                <w:rFonts w:hint="eastAsia" w:ascii="宋体" w:hAnsi="宋体" w:eastAsia="宋体" w:cs="宋体"/>
                <w:color w:val="000000" w:themeColor="text1"/>
                <w:kern w:val="0"/>
                <w:sz w:val="18"/>
                <w:szCs w:val="18"/>
                <w:highlight w:val="none"/>
                <w:lang w:val="en-US" w:eastAsia="zh-CN" w:bidi="ar-SA"/>
              </w:rPr>
            </w:pPr>
            <w:r>
              <w:rPr>
                <w:rFonts w:hint="eastAsia" w:ascii="宋体" w:hAnsi="宋体" w:eastAsia="宋体" w:cs="宋体"/>
                <w:color w:val="000000" w:themeColor="text1"/>
                <w:kern w:val="0"/>
                <w:sz w:val="18"/>
                <w:szCs w:val="18"/>
                <w:highlight w:val="none"/>
                <w:lang w:val="en-US" w:eastAsia="zh-CN" w:bidi="ar-SA"/>
              </w:rPr>
              <w:t>2.论著（须经产业与职业教育研究所备案）：</w:t>
            </w:r>
            <w:r>
              <w:rPr>
                <w:rFonts w:hint="eastAsia" w:ascii="宋体" w:hAnsi="宋体" w:cs="宋体"/>
                <w:color w:val="000000" w:themeColor="text1"/>
                <w:kern w:val="0"/>
                <w:sz w:val="18"/>
                <w:szCs w:val="18"/>
                <w:highlight w:val="none"/>
                <w:lang w:val="en-US" w:eastAsia="zh-CN" w:bidi="ar-SA"/>
              </w:rPr>
              <w:t>主编（前三），计3个因子/排名/每部</w:t>
            </w:r>
            <w:r>
              <w:rPr>
                <w:rFonts w:hint="eastAsia" w:ascii="宋体" w:hAnsi="宋体" w:eastAsia="宋体" w:cs="宋体"/>
                <w:color w:val="000000" w:themeColor="text1"/>
                <w:kern w:val="0"/>
                <w:sz w:val="18"/>
                <w:szCs w:val="18"/>
                <w:highlight w:val="none"/>
                <w:lang w:val="en-US" w:eastAsia="zh-CN" w:bidi="ar-SA"/>
              </w:rPr>
              <w:t>；</w:t>
            </w:r>
            <w:r>
              <w:rPr>
                <w:rFonts w:hint="eastAsia" w:ascii="宋体" w:hAnsi="宋体" w:cs="宋体"/>
                <w:color w:val="000000" w:themeColor="text1"/>
                <w:kern w:val="0"/>
                <w:sz w:val="18"/>
                <w:szCs w:val="18"/>
                <w:highlight w:val="none"/>
                <w:lang w:val="en-US" w:eastAsia="zh-CN" w:bidi="ar-SA"/>
              </w:rPr>
              <w:t>副主编（前二）计1个因子/每部</w:t>
            </w:r>
            <w:r>
              <w:rPr>
                <w:rFonts w:hint="eastAsia" w:ascii="宋体" w:hAnsi="宋体" w:eastAsia="宋体" w:cs="宋体"/>
                <w:color w:val="000000" w:themeColor="text1"/>
                <w:kern w:val="0"/>
                <w:sz w:val="18"/>
                <w:szCs w:val="18"/>
                <w:highlight w:val="none"/>
                <w:lang w:val="en-US" w:eastAsia="zh-CN" w:bidi="ar-SA"/>
              </w:rPr>
              <w:t>，计满6个因子封顶。</w:t>
            </w:r>
          </w:p>
          <w:p>
            <w:pPr>
              <w:widowControl/>
              <w:spacing w:line="240" w:lineRule="exact"/>
              <w:jc w:val="left"/>
              <w:textAlignment w:val="center"/>
              <w:rPr>
                <w:rFonts w:hint="default" w:ascii="宋体" w:hAnsi="宋体" w:eastAsia="宋体" w:cs="宋体"/>
                <w:color w:val="000000" w:themeColor="text1"/>
                <w:kern w:val="0"/>
                <w:sz w:val="18"/>
                <w:szCs w:val="18"/>
                <w:highlight w:val="none"/>
                <w:lang w:val="en-US" w:eastAsia="zh-CN" w:bidi="ar-SA"/>
              </w:rPr>
            </w:pPr>
            <w:r>
              <w:rPr>
                <w:rFonts w:hint="eastAsia" w:ascii="宋体" w:hAnsi="宋体" w:eastAsia="宋体" w:cs="宋体"/>
                <w:color w:val="000000" w:themeColor="text1"/>
                <w:kern w:val="0"/>
                <w:sz w:val="18"/>
                <w:szCs w:val="18"/>
                <w:highlight w:val="none"/>
                <w:lang w:val="en-US" w:eastAsia="zh-CN" w:bidi="ar-SA"/>
              </w:rPr>
              <w:t>3.核心论文（须经产业与职业教育研究所备案）：</w:t>
            </w:r>
            <w:r>
              <w:rPr>
                <w:rFonts w:hint="default" w:ascii="宋体" w:hAnsi="宋体" w:eastAsia="宋体" w:cs="宋体"/>
                <w:color w:val="000000" w:themeColor="text1"/>
                <w:kern w:val="0"/>
                <w:sz w:val="18"/>
                <w:szCs w:val="18"/>
                <w:highlight w:val="none"/>
                <w:lang w:val="en-US" w:eastAsia="zh-CN" w:bidi="ar-SA"/>
              </w:rPr>
              <w:t>第一作者，</w:t>
            </w:r>
            <w:r>
              <w:rPr>
                <w:rFonts w:hint="eastAsia" w:ascii="宋体" w:hAnsi="宋体" w:eastAsia="宋体" w:cs="宋体"/>
                <w:color w:val="000000" w:themeColor="text1"/>
                <w:kern w:val="0"/>
                <w:sz w:val="18"/>
                <w:szCs w:val="18"/>
                <w:highlight w:val="none"/>
                <w:lang w:val="en-US" w:eastAsia="zh-CN" w:bidi="ar-SA"/>
              </w:rPr>
              <w:t>计3个因子/每篇；第二作者计2个因子/每篇，计满6个因子封顶；</w:t>
            </w:r>
          </w:p>
          <w:p>
            <w:pPr>
              <w:widowControl/>
              <w:spacing w:line="240" w:lineRule="exact"/>
              <w:jc w:val="left"/>
              <w:textAlignment w:val="center"/>
              <w:rPr>
                <w:rFonts w:hint="eastAsia" w:ascii="宋体" w:hAnsi="宋体" w:eastAsia="宋体" w:cs="宋体"/>
                <w:color w:val="000000" w:themeColor="text1"/>
                <w:kern w:val="0"/>
                <w:sz w:val="18"/>
                <w:szCs w:val="18"/>
                <w:highlight w:val="none"/>
                <w:lang w:val="en-US" w:eastAsia="zh-CN" w:bidi="ar-SA"/>
              </w:rPr>
            </w:pPr>
            <w:r>
              <w:rPr>
                <w:rFonts w:hint="eastAsia" w:ascii="宋体" w:hAnsi="宋体" w:eastAsia="宋体" w:cs="宋体"/>
                <w:color w:val="000000" w:themeColor="text1"/>
                <w:kern w:val="0"/>
                <w:sz w:val="18"/>
                <w:szCs w:val="18"/>
                <w:highlight w:val="none"/>
                <w:lang w:val="en-US" w:eastAsia="zh-CN" w:bidi="ar-SA"/>
              </w:rPr>
              <w:t>4.省级论文（独撰或第一作者）计0.2个因子/每篇，计满1个因子封顶；非独撰或第一作者不予计分。</w:t>
            </w:r>
          </w:p>
          <w:p>
            <w:pPr>
              <w:widowControl/>
              <w:spacing w:line="240" w:lineRule="exact"/>
              <w:jc w:val="left"/>
              <w:textAlignment w:val="center"/>
              <w:rPr>
                <w:rFonts w:hint="eastAsia" w:ascii="宋体" w:hAnsi="宋体" w:eastAsia="宋体" w:cs="宋体"/>
                <w:color w:val="000000" w:themeColor="text1"/>
                <w:kern w:val="0"/>
                <w:sz w:val="18"/>
                <w:szCs w:val="18"/>
                <w:highlight w:val="none"/>
                <w:lang w:val="en-US" w:eastAsia="zh-CN" w:bidi="ar-SA"/>
              </w:rPr>
            </w:pPr>
            <w:r>
              <w:rPr>
                <w:rFonts w:hint="eastAsia" w:ascii="宋体" w:hAnsi="宋体" w:eastAsia="宋体" w:cs="宋体"/>
                <w:color w:val="000000" w:themeColor="text1"/>
                <w:kern w:val="0"/>
                <w:sz w:val="18"/>
                <w:szCs w:val="18"/>
                <w:highlight w:val="none"/>
                <w:lang w:val="en-US" w:eastAsia="zh-CN" w:bidi="ar-SA"/>
              </w:rPr>
              <w:t>（此项10个因子封顶）</w:t>
            </w:r>
          </w:p>
        </w:tc>
        <w:tc>
          <w:tcPr>
            <w:tcW w:w="770" w:type="dxa"/>
            <w:vMerge w:val="restart"/>
            <w:tcBorders>
              <w:top w:val="single" w:color="auto" w:sz="4" w:space="0"/>
              <w:left w:val="single" w:color="000000" w:sz="4" w:space="0"/>
              <w:right w:val="single" w:color="000000" w:sz="4" w:space="0"/>
            </w:tcBorders>
            <w:noWrap w:val="0"/>
            <w:vAlign w:val="center"/>
          </w:tcPr>
          <w:p>
            <w:pPr>
              <w:widowControl/>
              <w:spacing w:line="240" w:lineRule="exact"/>
              <w:jc w:val="center"/>
              <w:textAlignment w:val="center"/>
              <w:rPr>
                <w:rFonts w:ascii="宋体" w:hAnsi="宋体" w:cs="宋体"/>
                <w:color w:val="000000" w:themeColor="text1"/>
                <w:kern w:val="0"/>
                <w:szCs w:val="21"/>
                <w:highlight w:val="none"/>
              </w:rPr>
            </w:pPr>
            <w:r>
              <w:rPr>
                <w:rFonts w:hint="eastAsia" w:ascii="宋体" w:hAnsi="宋体" w:cs="宋体"/>
                <w:color w:val="000000" w:themeColor="text1"/>
                <w:kern w:val="0"/>
                <w:sz w:val="21"/>
                <w:szCs w:val="21"/>
                <w:highlight w:val="none"/>
                <w:lang w:val="en-US" w:eastAsia="zh-CN"/>
              </w:rPr>
              <w:t>1-4项</w:t>
            </w:r>
            <w:r>
              <w:rPr>
                <w:rFonts w:hint="eastAsia" w:ascii="宋体" w:hAnsi="宋体" w:cs="宋体"/>
                <w:color w:val="000000" w:themeColor="text1"/>
                <w:kern w:val="0"/>
                <w:sz w:val="21"/>
                <w:szCs w:val="21"/>
                <w:highlight w:val="none"/>
                <w:lang w:eastAsia="zh-CN"/>
              </w:rPr>
              <w:t>可累计积分</w:t>
            </w:r>
          </w:p>
        </w:tc>
      </w:tr>
      <w:tr>
        <w:tblPrEx>
          <w:tblCellMar>
            <w:top w:w="15" w:type="dxa"/>
            <w:left w:w="15" w:type="dxa"/>
            <w:bottom w:w="15" w:type="dxa"/>
            <w:right w:w="15" w:type="dxa"/>
          </w:tblCellMar>
        </w:tblPrEx>
        <w:trPr>
          <w:trHeight w:val="1324" w:hRule="atLeast"/>
          <w:jc w:val="center"/>
        </w:trPr>
        <w:tc>
          <w:tcPr>
            <w:tcW w:w="448" w:type="dxa"/>
            <w:vMerge w:val="continue"/>
            <w:tcBorders>
              <w:left w:val="single" w:color="000000" w:sz="4" w:space="0"/>
              <w:right w:val="single" w:color="000000" w:sz="4" w:space="0"/>
            </w:tcBorders>
            <w:noWrap w:val="0"/>
            <w:vAlign w:val="center"/>
          </w:tcPr>
          <w:p>
            <w:pPr>
              <w:spacing w:line="240" w:lineRule="exact"/>
              <w:jc w:val="center"/>
              <w:rPr>
                <w:rFonts w:ascii="宋体" w:hAnsi="宋体" w:cs="宋体"/>
                <w:color w:val="000000" w:themeColor="text1"/>
                <w:sz w:val="22"/>
                <w:highlight w:val="none"/>
              </w:rPr>
            </w:pPr>
          </w:p>
        </w:tc>
        <w:tc>
          <w:tcPr>
            <w:tcW w:w="5014" w:type="dxa"/>
            <w:gridSpan w:val="2"/>
            <w:tcBorders>
              <w:top w:val="single" w:color="000000" w:sz="4" w:space="0"/>
              <w:left w:val="single" w:color="000000" w:sz="4" w:space="0"/>
              <w:bottom w:val="single" w:color="000000" w:sz="4" w:space="0"/>
              <w:right w:val="single" w:color="auto" w:sz="4" w:space="0"/>
            </w:tcBorders>
            <w:noWrap w:val="0"/>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left"/>
              <w:rPr>
                <w:rFonts w:hint="eastAsia" w:ascii="宋体" w:hAnsi="宋体" w:eastAsia="宋体" w:cs="宋体"/>
                <w:color w:val="000000" w:themeColor="text1"/>
                <w:kern w:val="0"/>
                <w:sz w:val="21"/>
                <w:szCs w:val="21"/>
                <w:highlight w:val="none"/>
                <w:lang w:val="en-US" w:eastAsia="zh-CN" w:bidi="ar-SA"/>
              </w:rPr>
            </w:pPr>
            <w:r>
              <w:rPr>
                <w:rFonts w:hint="eastAsia" w:ascii="宋体" w:hAnsi="宋体" w:eastAsia="宋体" w:cs="宋体"/>
                <w:color w:val="000000" w:themeColor="text1"/>
                <w:kern w:val="0"/>
                <w:sz w:val="21"/>
                <w:szCs w:val="21"/>
                <w:highlight w:val="none"/>
                <w:lang w:val="en-US" w:eastAsia="zh-CN" w:bidi="ar-SA"/>
              </w:rPr>
              <w:t>2.参与国际标准、国家标准、行业标准或地方标准的制定（修订）工作，且该标准在相应范围内得到实施应用。</w:t>
            </w:r>
          </w:p>
        </w:tc>
        <w:tc>
          <w:tcPr>
            <w:tcW w:w="3079" w:type="dxa"/>
            <w:gridSpan w:val="2"/>
            <w:tcBorders>
              <w:top w:val="single" w:color="000000" w:sz="4" w:space="0"/>
              <w:left w:val="single" w:color="auto" w:sz="4" w:space="0"/>
              <w:bottom w:val="single" w:color="000000" w:sz="4" w:space="0"/>
              <w:right w:val="single" w:color="000000" w:sz="4" w:space="0"/>
            </w:tcBorders>
            <w:noWrap w:val="0"/>
            <w:vAlign w:val="center"/>
          </w:tcPr>
          <w:p>
            <w:pPr>
              <w:widowControl/>
              <w:spacing w:line="240" w:lineRule="exact"/>
              <w:jc w:val="left"/>
              <w:textAlignment w:val="center"/>
              <w:rPr>
                <w:rFonts w:hint="default" w:ascii="宋体" w:hAnsi="宋体" w:eastAsia="宋体" w:cs="宋体"/>
                <w:b/>
                <w:bCs/>
                <w:color w:val="000000" w:themeColor="text1"/>
                <w:kern w:val="0"/>
                <w:sz w:val="21"/>
                <w:szCs w:val="21"/>
                <w:highlight w:val="none"/>
                <w:lang w:val="en-US" w:eastAsia="zh-CN" w:bidi="ar-SA"/>
              </w:rPr>
            </w:pPr>
            <w:r>
              <w:rPr>
                <w:rFonts w:hint="eastAsia" w:ascii="宋体" w:hAnsi="宋体" w:eastAsia="宋体" w:cs="宋体"/>
                <w:color w:val="000000" w:themeColor="text1"/>
                <w:kern w:val="0"/>
                <w:sz w:val="18"/>
                <w:szCs w:val="18"/>
                <w:highlight w:val="none"/>
                <w:lang w:val="en-US" w:eastAsia="zh-CN" w:bidi="ar-SA"/>
              </w:rPr>
              <w:t>符合此项积分条件，国家级：作为第一起草人计10个因子，第二起草人计5个因子；省（部）级：作为第一起草人计5个因子，第二起草人计3个因子。</w:t>
            </w:r>
          </w:p>
        </w:tc>
        <w:tc>
          <w:tcPr>
            <w:tcW w:w="770" w:type="dxa"/>
            <w:vMerge w:val="continue"/>
            <w:tcBorders>
              <w:left w:val="single" w:color="000000" w:sz="4" w:space="0"/>
              <w:right w:val="single" w:color="000000" w:sz="4" w:space="0"/>
            </w:tcBorders>
            <w:noWrap w:val="0"/>
            <w:vAlign w:val="center"/>
          </w:tcPr>
          <w:p>
            <w:pPr>
              <w:widowControl/>
              <w:spacing w:line="240" w:lineRule="exact"/>
              <w:jc w:val="center"/>
              <w:textAlignment w:val="center"/>
              <w:rPr>
                <w:rFonts w:ascii="宋体" w:hAnsi="宋体" w:cs="宋体"/>
                <w:color w:val="000000" w:themeColor="text1"/>
                <w:kern w:val="0"/>
                <w:szCs w:val="21"/>
                <w:highlight w:val="none"/>
              </w:rPr>
            </w:pPr>
          </w:p>
        </w:tc>
      </w:tr>
      <w:tr>
        <w:tblPrEx>
          <w:tblCellMar>
            <w:top w:w="15" w:type="dxa"/>
            <w:left w:w="15" w:type="dxa"/>
            <w:bottom w:w="15" w:type="dxa"/>
            <w:right w:w="15" w:type="dxa"/>
          </w:tblCellMar>
        </w:tblPrEx>
        <w:trPr>
          <w:trHeight w:val="1372" w:hRule="atLeast"/>
          <w:jc w:val="center"/>
        </w:trPr>
        <w:tc>
          <w:tcPr>
            <w:tcW w:w="448" w:type="dxa"/>
            <w:vMerge w:val="continue"/>
            <w:tcBorders>
              <w:left w:val="single" w:color="000000" w:sz="4" w:space="0"/>
              <w:right w:val="single" w:color="000000" w:sz="4" w:space="0"/>
            </w:tcBorders>
            <w:noWrap w:val="0"/>
            <w:vAlign w:val="center"/>
          </w:tcPr>
          <w:p>
            <w:pPr>
              <w:spacing w:line="240" w:lineRule="exact"/>
              <w:jc w:val="center"/>
              <w:rPr>
                <w:rFonts w:ascii="宋体" w:hAnsi="宋体" w:cs="宋体"/>
                <w:color w:val="000000" w:themeColor="text1"/>
                <w:sz w:val="22"/>
                <w:highlight w:val="none"/>
              </w:rPr>
            </w:pPr>
          </w:p>
        </w:tc>
        <w:tc>
          <w:tcPr>
            <w:tcW w:w="5014" w:type="dxa"/>
            <w:gridSpan w:val="2"/>
            <w:tcBorders>
              <w:top w:val="single" w:color="000000" w:sz="4" w:space="0"/>
              <w:left w:val="single" w:color="000000" w:sz="4" w:space="0"/>
              <w:bottom w:val="single" w:color="000000" w:sz="4" w:space="0"/>
              <w:right w:val="single" w:color="auto" w:sz="4" w:space="0"/>
            </w:tcBorders>
            <w:noWrap w:val="0"/>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left"/>
              <w:rPr>
                <w:rFonts w:hint="eastAsia" w:ascii="宋体" w:hAnsi="宋体" w:eastAsia="宋体" w:cs="宋体"/>
                <w:color w:val="000000" w:themeColor="text1"/>
                <w:kern w:val="0"/>
                <w:sz w:val="21"/>
                <w:szCs w:val="21"/>
                <w:highlight w:val="none"/>
                <w:lang w:val="en-US" w:eastAsia="zh-CN" w:bidi="ar-SA"/>
              </w:rPr>
            </w:pPr>
            <w:r>
              <w:rPr>
                <w:rFonts w:hint="eastAsia" w:ascii="宋体" w:hAnsi="宋体" w:eastAsia="宋体" w:cs="宋体"/>
                <w:color w:val="000000" w:themeColor="text1"/>
                <w:kern w:val="0"/>
                <w:sz w:val="21"/>
                <w:szCs w:val="21"/>
                <w:highlight w:val="none"/>
                <w:lang w:val="en-US" w:eastAsia="zh-CN" w:bidi="ar-SA"/>
              </w:rPr>
              <w:t>3.参与撰写的应用对策研究报告、建言献策报告、调研报告或政策建议等智库研究成果，被国家部委或省委、省政府、省级行业主管部门采纳。</w:t>
            </w:r>
          </w:p>
        </w:tc>
        <w:tc>
          <w:tcPr>
            <w:tcW w:w="3079" w:type="dxa"/>
            <w:gridSpan w:val="2"/>
            <w:tcBorders>
              <w:top w:val="single" w:color="000000" w:sz="4" w:space="0"/>
              <w:left w:val="single" w:color="auto"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eastAsia="宋体" w:cs="宋体"/>
                <w:b/>
                <w:bCs/>
                <w:color w:val="000000" w:themeColor="text1"/>
                <w:kern w:val="0"/>
                <w:sz w:val="21"/>
                <w:szCs w:val="21"/>
                <w:highlight w:val="none"/>
                <w:lang w:val="en-US" w:eastAsia="zh-CN" w:bidi="ar-SA"/>
              </w:rPr>
            </w:pPr>
            <w:r>
              <w:rPr>
                <w:rFonts w:hint="eastAsia" w:ascii="宋体" w:hAnsi="宋体" w:eastAsia="宋体" w:cs="宋体"/>
                <w:color w:val="000000" w:themeColor="text1"/>
                <w:kern w:val="0"/>
                <w:sz w:val="18"/>
                <w:szCs w:val="18"/>
                <w:highlight w:val="none"/>
                <w:lang w:val="en-US" w:eastAsia="zh-CN" w:bidi="ar-SA"/>
              </w:rPr>
              <w:t>符合此项积分条件，国家级：作为第一起草人计10个因子，第二起草人计5个因子；省（部）级：作为第一起草人计5个因子，第二起草人计3个因子。</w:t>
            </w:r>
          </w:p>
        </w:tc>
        <w:tc>
          <w:tcPr>
            <w:tcW w:w="770" w:type="dxa"/>
            <w:vMerge w:val="continue"/>
            <w:tcBorders>
              <w:left w:val="single" w:color="000000" w:sz="4" w:space="0"/>
              <w:right w:val="single" w:color="000000" w:sz="4" w:space="0"/>
            </w:tcBorders>
            <w:noWrap w:val="0"/>
            <w:vAlign w:val="center"/>
          </w:tcPr>
          <w:p>
            <w:pPr>
              <w:widowControl/>
              <w:spacing w:line="240" w:lineRule="exact"/>
              <w:jc w:val="center"/>
              <w:textAlignment w:val="center"/>
              <w:rPr>
                <w:rFonts w:ascii="宋体" w:hAnsi="宋体" w:cs="宋体"/>
                <w:color w:val="000000" w:themeColor="text1"/>
                <w:kern w:val="0"/>
                <w:szCs w:val="21"/>
                <w:highlight w:val="none"/>
              </w:rPr>
            </w:pPr>
          </w:p>
        </w:tc>
      </w:tr>
      <w:tr>
        <w:tblPrEx>
          <w:tblCellMar>
            <w:top w:w="15" w:type="dxa"/>
            <w:left w:w="15" w:type="dxa"/>
            <w:bottom w:w="15" w:type="dxa"/>
            <w:right w:w="15" w:type="dxa"/>
          </w:tblCellMar>
        </w:tblPrEx>
        <w:trPr>
          <w:trHeight w:val="1477" w:hRule="atLeast"/>
          <w:jc w:val="center"/>
        </w:trPr>
        <w:tc>
          <w:tcPr>
            <w:tcW w:w="448" w:type="dxa"/>
            <w:vMerge w:val="continue"/>
            <w:tcBorders>
              <w:left w:val="single" w:color="000000" w:sz="4" w:space="0"/>
              <w:bottom w:val="single" w:color="000000" w:sz="4" w:space="0"/>
              <w:right w:val="single" w:color="000000" w:sz="4" w:space="0"/>
            </w:tcBorders>
            <w:noWrap w:val="0"/>
            <w:vAlign w:val="center"/>
          </w:tcPr>
          <w:p>
            <w:pPr>
              <w:spacing w:line="240" w:lineRule="exact"/>
              <w:jc w:val="center"/>
              <w:rPr>
                <w:rFonts w:ascii="宋体" w:hAnsi="宋体" w:cs="宋体"/>
                <w:color w:val="000000" w:themeColor="text1"/>
                <w:sz w:val="22"/>
                <w:highlight w:val="none"/>
              </w:rPr>
            </w:pPr>
          </w:p>
        </w:tc>
        <w:tc>
          <w:tcPr>
            <w:tcW w:w="5014" w:type="dxa"/>
            <w:gridSpan w:val="2"/>
            <w:tcBorders>
              <w:top w:val="single" w:color="000000" w:sz="4" w:space="0"/>
              <w:left w:val="single" w:color="000000" w:sz="4" w:space="0"/>
              <w:bottom w:val="single" w:color="000000" w:sz="4" w:space="0"/>
              <w:right w:val="single" w:color="auto" w:sz="4" w:space="0"/>
            </w:tcBorders>
            <w:noWrap w:val="0"/>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left"/>
              <w:rPr>
                <w:rFonts w:hint="eastAsia" w:ascii="宋体" w:hAnsi="宋体" w:eastAsia="宋体" w:cs="宋体"/>
                <w:color w:val="000000" w:themeColor="text1"/>
                <w:kern w:val="0"/>
                <w:sz w:val="21"/>
                <w:szCs w:val="21"/>
                <w:highlight w:val="none"/>
                <w:lang w:val="en-US" w:eastAsia="zh-CN" w:bidi="ar-SA"/>
              </w:rPr>
            </w:pPr>
            <w:r>
              <w:rPr>
                <w:rFonts w:hint="eastAsia" w:ascii="宋体" w:hAnsi="宋体" w:eastAsia="宋体" w:cs="宋体"/>
                <w:color w:val="000000" w:themeColor="text1"/>
                <w:kern w:val="0"/>
                <w:sz w:val="21"/>
                <w:szCs w:val="21"/>
                <w:highlight w:val="none"/>
                <w:lang w:val="en-US" w:eastAsia="zh-CN" w:bidi="ar-SA"/>
              </w:rPr>
              <w:t>4.在市级主流新闻媒体（网络）上发表引领性文章，获得广泛好评并产生积极影响。</w:t>
            </w:r>
          </w:p>
        </w:tc>
        <w:tc>
          <w:tcPr>
            <w:tcW w:w="3079" w:type="dxa"/>
            <w:gridSpan w:val="2"/>
            <w:tcBorders>
              <w:top w:val="single" w:color="000000" w:sz="4" w:space="0"/>
              <w:left w:val="single" w:color="auto" w:sz="4" w:space="0"/>
              <w:bottom w:val="single" w:color="000000" w:sz="4" w:space="0"/>
              <w:right w:val="single" w:color="000000" w:sz="4" w:space="0"/>
            </w:tcBorders>
            <w:noWrap w:val="0"/>
            <w:vAlign w:val="center"/>
          </w:tcPr>
          <w:p>
            <w:pPr>
              <w:widowControl/>
              <w:spacing w:line="240" w:lineRule="exact"/>
              <w:jc w:val="left"/>
              <w:textAlignment w:val="center"/>
              <w:rPr>
                <w:rFonts w:hint="default" w:ascii="宋体" w:hAnsi="宋体" w:eastAsia="宋体" w:cs="宋体"/>
                <w:b/>
                <w:bCs/>
                <w:color w:val="000000" w:themeColor="text1"/>
                <w:kern w:val="0"/>
                <w:sz w:val="21"/>
                <w:szCs w:val="21"/>
                <w:highlight w:val="none"/>
                <w:lang w:val="en-US" w:eastAsia="zh-CN" w:bidi="ar-SA"/>
              </w:rPr>
            </w:pPr>
            <w:r>
              <w:rPr>
                <w:rFonts w:hint="eastAsia" w:ascii="宋体" w:hAnsi="宋体" w:eastAsia="宋体" w:cs="宋体"/>
                <w:color w:val="000000" w:themeColor="text1"/>
                <w:kern w:val="0"/>
                <w:sz w:val="18"/>
                <w:szCs w:val="18"/>
                <w:highlight w:val="none"/>
                <w:lang w:val="en-US" w:eastAsia="zh-CN" w:bidi="ar-SA"/>
              </w:rPr>
              <w:t>符合此项积分条件，省级主流媒体每篇文章计5个因子、市级主流媒体每篇文章计3个因子。</w:t>
            </w:r>
          </w:p>
        </w:tc>
        <w:tc>
          <w:tcPr>
            <w:tcW w:w="770" w:type="dxa"/>
            <w:vMerge w:val="continue"/>
            <w:tcBorders>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宋体" w:hAnsi="宋体" w:cs="宋体"/>
                <w:color w:val="000000" w:themeColor="text1"/>
                <w:kern w:val="0"/>
                <w:szCs w:val="21"/>
                <w:highlight w:val="none"/>
              </w:rPr>
            </w:pPr>
          </w:p>
        </w:tc>
      </w:tr>
      <w:tr>
        <w:tblPrEx>
          <w:tblCellMar>
            <w:top w:w="15" w:type="dxa"/>
            <w:left w:w="15" w:type="dxa"/>
            <w:bottom w:w="15" w:type="dxa"/>
            <w:right w:w="15" w:type="dxa"/>
          </w:tblCellMar>
        </w:tblPrEx>
        <w:trPr>
          <w:trHeight w:val="2174" w:hRule="atLeast"/>
          <w:jc w:val="center"/>
        </w:trPr>
        <w:tc>
          <w:tcPr>
            <w:tcW w:w="44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eastAsia="宋体" w:cs="宋体"/>
                <w:color w:val="000000" w:themeColor="text1"/>
                <w:sz w:val="21"/>
                <w:szCs w:val="21"/>
                <w:highlight w:val="none"/>
                <w:lang w:eastAsia="zh-CN"/>
              </w:rPr>
            </w:pPr>
            <w:r>
              <w:rPr>
                <w:rFonts w:hint="eastAsia" w:ascii="宋体" w:hAnsi="宋体" w:cs="宋体"/>
                <w:color w:val="000000" w:themeColor="text1"/>
                <w:sz w:val="21"/>
                <w:szCs w:val="21"/>
                <w:highlight w:val="none"/>
                <w:lang w:eastAsia="zh-CN"/>
              </w:rPr>
              <w:t>重点工作加分项</w:t>
            </w:r>
          </w:p>
        </w:tc>
        <w:tc>
          <w:tcPr>
            <w:tcW w:w="8093"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eastAsia" w:ascii="宋体" w:hAnsi="宋体" w:cs="宋体"/>
                <w:color w:val="000000" w:themeColor="text1"/>
                <w:kern w:val="0"/>
                <w:sz w:val="21"/>
                <w:szCs w:val="21"/>
                <w:highlight w:val="none"/>
                <w:lang w:val="en-US" w:eastAsia="zh-CN"/>
              </w:rPr>
            </w:pPr>
            <w:r>
              <w:rPr>
                <w:rFonts w:hint="eastAsia" w:ascii="宋体" w:hAnsi="宋体" w:cs="宋体"/>
                <w:color w:val="000000" w:themeColor="text1"/>
                <w:kern w:val="0"/>
                <w:sz w:val="21"/>
                <w:szCs w:val="21"/>
                <w:highlight w:val="none"/>
                <w:lang w:eastAsia="zh-CN"/>
              </w:rPr>
              <w:t>根据学院高质量发展需要，主动承担教学诊改、提质培优、双高专业群建设等重点工作任务，各项任务牵头负责人计</w:t>
            </w:r>
            <w:r>
              <w:rPr>
                <w:rFonts w:hint="eastAsia" w:ascii="宋体" w:hAnsi="宋体" w:cs="宋体"/>
                <w:color w:val="000000" w:themeColor="text1"/>
                <w:kern w:val="0"/>
                <w:sz w:val="21"/>
                <w:szCs w:val="21"/>
                <w:highlight w:val="none"/>
                <w:lang w:val="en-US" w:eastAsia="zh-CN"/>
              </w:rPr>
              <w:t>3个因子/项，参与人计3/排名个因子。</w:t>
            </w:r>
          </w:p>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eastAsia" w:ascii="宋体" w:hAnsi="宋体" w:cs="宋体"/>
                <w:color w:val="000000" w:themeColor="text1"/>
                <w:kern w:val="0"/>
                <w:sz w:val="21"/>
                <w:szCs w:val="21"/>
                <w:highlight w:val="none"/>
                <w:lang w:val="en-US" w:eastAsia="zh-CN"/>
              </w:rPr>
            </w:pPr>
            <w:r>
              <w:rPr>
                <w:rFonts w:hint="eastAsia" w:ascii="宋体" w:hAnsi="宋体" w:cs="宋体"/>
                <w:color w:val="000000" w:themeColor="text1"/>
                <w:kern w:val="0"/>
                <w:sz w:val="21"/>
                <w:szCs w:val="21"/>
                <w:highlight w:val="none"/>
                <w:lang w:val="en-US" w:eastAsia="zh-CN"/>
              </w:rPr>
              <w:t>（以学院党政红头文件或牵头部门证明材料为准）</w:t>
            </w:r>
          </w:p>
        </w:tc>
        <w:tc>
          <w:tcPr>
            <w:tcW w:w="7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1"/>
                <w:szCs w:val="21"/>
                <w:highlight w:val="none"/>
                <w:lang w:eastAsia="zh-CN"/>
              </w:rPr>
            </w:pPr>
            <w:r>
              <w:rPr>
                <w:rFonts w:hint="eastAsia" w:ascii="宋体" w:hAnsi="宋体" w:cs="宋体"/>
                <w:color w:val="000000" w:themeColor="text1"/>
                <w:kern w:val="0"/>
                <w:sz w:val="21"/>
                <w:szCs w:val="21"/>
                <w:highlight w:val="none"/>
                <w:lang w:eastAsia="zh-CN"/>
              </w:rPr>
              <w:t>可累计积分</w:t>
            </w:r>
          </w:p>
        </w:tc>
      </w:tr>
    </w:tbl>
    <w:p>
      <w:pPr>
        <w:spacing w:line="576" w:lineRule="exact"/>
        <w:rPr>
          <w:rFonts w:hint="eastAsia" w:ascii="黑体" w:hAnsi="黑体" w:eastAsia="黑体" w:cs="楷体"/>
          <w:color w:val="000000" w:themeColor="text1"/>
          <w:sz w:val="32"/>
          <w:szCs w:val="32"/>
          <w:highlight w:val="none"/>
        </w:rPr>
      </w:pPr>
      <w:r>
        <w:rPr>
          <w:rFonts w:hint="eastAsia" w:ascii="黑体" w:hAnsi="黑体" w:eastAsia="黑体" w:cs="黑体"/>
          <w:color w:val="000000" w:themeColor="text1"/>
          <w:sz w:val="32"/>
          <w:szCs w:val="32"/>
          <w:highlight w:val="none"/>
        </w:rPr>
        <w:br w:type="page"/>
      </w:r>
      <w:r>
        <w:rPr>
          <w:rFonts w:hint="eastAsia" w:ascii="黑体" w:hAnsi="黑体" w:eastAsia="黑体" w:cs="楷体"/>
          <w:color w:val="000000" w:themeColor="text1"/>
          <w:sz w:val="32"/>
          <w:szCs w:val="32"/>
          <w:highlight w:val="none"/>
        </w:rPr>
        <w:t>附件3</w:t>
      </w:r>
    </w:p>
    <w:p>
      <w:pPr>
        <w:spacing w:line="720" w:lineRule="exact"/>
        <w:jc w:val="center"/>
        <w:rPr>
          <w:rFonts w:hint="eastAsia" w:ascii="方正小标宋简体" w:hAnsi="黑体" w:eastAsia="方正小标宋简体" w:cs="黑体"/>
          <w:color w:val="000000" w:themeColor="text1"/>
          <w:kern w:val="0"/>
          <w:sz w:val="44"/>
          <w:szCs w:val="44"/>
          <w:highlight w:val="none"/>
        </w:rPr>
      </w:pPr>
      <w:r>
        <w:rPr>
          <w:rFonts w:hint="eastAsia" w:ascii="方正小标宋简体" w:hAnsi="黑体" w:eastAsia="方正小标宋简体" w:cs="黑体"/>
          <w:color w:val="000000" w:themeColor="text1"/>
          <w:kern w:val="0"/>
          <w:sz w:val="44"/>
          <w:szCs w:val="44"/>
          <w:highlight w:val="none"/>
        </w:rPr>
        <w:t>江西应用工程职业学院实验系列职称评审条件及积分计算标准</w:t>
      </w:r>
    </w:p>
    <w:p>
      <w:pPr>
        <w:spacing w:line="400" w:lineRule="exact"/>
        <w:ind w:left="420" w:leftChars="200"/>
        <w:jc w:val="center"/>
        <w:rPr>
          <w:rFonts w:hint="eastAsia" w:ascii="方正小标宋简体" w:hAnsi="方正小标宋简体" w:eastAsia="方正小标宋简体" w:cs="方正小标宋简体"/>
          <w:color w:val="000000" w:themeColor="text1"/>
          <w:sz w:val="32"/>
          <w:szCs w:val="32"/>
          <w:highlight w:val="none"/>
        </w:rPr>
      </w:pPr>
      <w:r>
        <w:rPr>
          <w:rFonts w:hint="eastAsia" w:ascii="方正小标宋简体" w:hAnsi="方正小标宋简体" w:eastAsia="方正小标宋简体" w:cs="方正小标宋简体"/>
          <w:color w:val="000000" w:themeColor="text1"/>
          <w:sz w:val="32"/>
          <w:szCs w:val="32"/>
          <w:highlight w:val="none"/>
        </w:rPr>
        <w:t>（积分仅用于评审专家参考，不作最终评审排名）</w:t>
      </w:r>
    </w:p>
    <w:p>
      <w:pPr>
        <w:spacing w:line="400" w:lineRule="exact"/>
        <w:jc w:val="center"/>
        <w:rPr>
          <w:rFonts w:hint="eastAsia" w:ascii="黑体" w:hAnsi="黑体" w:eastAsia="黑体" w:cs="黑体"/>
          <w:color w:val="000000" w:themeColor="text1"/>
          <w:sz w:val="32"/>
          <w:szCs w:val="32"/>
          <w:highlight w:val="none"/>
        </w:rPr>
      </w:pPr>
      <w:r>
        <w:rPr>
          <w:rFonts w:hint="eastAsia" w:ascii="黑体" w:hAnsi="黑体" w:eastAsia="黑体" w:cs="黑体"/>
          <w:color w:val="000000" w:themeColor="text1"/>
          <w:sz w:val="32"/>
          <w:szCs w:val="32"/>
          <w:highlight w:val="none"/>
        </w:rPr>
        <w:t>（一）高级实验师评审条件及积分计分标准</w:t>
      </w:r>
    </w:p>
    <w:tbl>
      <w:tblPr>
        <w:tblStyle w:val="7"/>
        <w:tblW w:w="9311" w:type="dxa"/>
        <w:jc w:val="center"/>
        <w:tblLayout w:type="fixed"/>
        <w:tblCellMar>
          <w:top w:w="15" w:type="dxa"/>
          <w:left w:w="15" w:type="dxa"/>
          <w:bottom w:w="15" w:type="dxa"/>
          <w:right w:w="15" w:type="dxa"/>
        </w:tblCellMar>
      </w:tblPr>
      <w:tblGrid>
        <w:gridCol w:w="448"/>
        <w:gridCol w:w="4918"/>
        <w:gridCol w:w="1341"/>
        <w:gridCol w:w="1834"/>
        <w:gridCol w:w="770"/>
      </w:tblGrid>
      <w:tr>
        <w:tblPrEx>
          <w:tblCellMar>
            <w:top w:w="15" w:type="dxa"/>
            <w:left w:w="15" w:type="dxa"/>
            <w:bottom w:w="15" w:type="dxa"/>
            <w:right w:w="15" w:type="dxa"/>
          </w:tblCellMar>
        </w:tblPrEx>
        <w:trPr>
          <w:trHeight w:val="640" w:hRule="atLeast"/>
          <w:jc w:val="center"/>
        </w:trPr>
        <w:tc>
          <w:tcPr>
            <w:tcW w:w="6707"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520" w:lineRule="exact"/>
              <w:jc w:val="center"/>
              <w:textAlignment w:val="bottom"/>
              <w:rPr>
                <w:rFonts w:ascii="宋体" w:hAnsi="宋体" w:cs="宋体"/>
                <w:b/>
                <w:color w:val="000000" w:themeColor="text1"/>
                <w:kern w:val="0"/>
                <w:szCs w:val="21"/>
                <w:highlight w:val="none"/>
              </w:rPr>
            </w:pPr>
            <w:r>
              <w:rPr>
                <w:rFonts w:hint="eastAsia" w:ascii="宋体" w:hAnsi="宋体" w:cs="宋体"/>
                <w:b/>
                <w:color w:val="000000" w:themeColor="text1"/>
                <w:kern w:val="0"/>
                <w:szCs w:val="21"/>
                <w:highlight w:val="none"/>
              </w:rPr>
              <w:t>计分项目</w:t>
            </w:r>
          </w:p>
        </w:tc>
        <w:tc>
          <w:tcPr>
            <w:tcW w:w="18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宋体" w:hAnsi="宋体" w:cs="宋体"/>
                <w:b/>
                <w:color w:val="000000" w:themeColor="text1"/>
                <w:kern w:val="0"/>
                <w:sz w:val="24"/>
                <w:highlight w:val="none"/>
              </w:rPr>
            </w:pPr>
            <w:r>
              <w:rPr>
                <w:rFonts w:hint="eastAsia" w:ascii="宋体" w:hAnsi="宋体" w:cs="宋体"/>
                <w:b/>
                <w:color w:val="000000" w:themeColor="text1"/>
                <w:kern w:val="0"/>
                <w:sz w:val="24"/>
                <w:highlight w:val="none"/>
              </w:rPr>
              <w:t>计分标准</w:t>
            </w:r>
          </w:p>
          <w:p>
            <w:pPr>
              <w:widowControl/>
              <w:spacing w:line="240" w:lineRule="exact"/>
              <w:jc w:val="center"/>
              <w:textAlignment w:val="center"/>
              <w:rPr>
                <w:rFonts w:ascii="宋体" w:hAnsi="宋体" w:cs="宋体"/>
                <w:b/>
                <w:color w:val="000000" w:themeColor="text1"/>
                <w:sz w:val="24"/>
                <w:highlight w:val="none"/>
              </w:rPr>
            </w:pPr>
            <w:r>
              <w:rPr>
                <w:rStyle w:val="15"/>
                <w:rFonts w:hint="eastAsia" w:ascii="宋体" w:hAnsi="宋体" w:cs="宋体"/>
                <w:b/>
                <w:color w:val="000000" w:themeColor="text1"/>
                <w:sz w:val="21"/>
                <w:szCs w:val="21"/>
                <w:highlight w:val="none"/>
              </w:rPr>
              <w:t>（1分/1个因子）</w:t>
            </w:r>
          </w:p>
        </w:tc>
        <w:tc>
          <w:tcPr>
            <w:tcW w:w="7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Style w:val="15"/>
                <w:rFonts w:ascii="宋体" w:hAnsi="宋体" w:cs="宋体"/>
                <w:b/>
                <w:color w:val="000000" w:themeColor="text1"/>
                <w:sz w:val="24"/>
                <w:szCs w:val="24"/>
                <w:highlight w:val="none"/>
              </w:rPr>
            </w:pPr>
            <w:r>
              <w:rPr>
                <w:rStyle w:val="15"/>
                <w:rFonts w:hint="eastAsia" w:ascii="宋体" w:hAnsi="宋体" w:cs="宋体"/>
                <w:b/>
                <w:color w:val="000000" w:themeColor="text1"/>
                <w:sz w:val="24"/>
                <w:szCs w:val="24"/>
                <w:highlight w:val="none"/>
              </w:rPr>
              <w:t>备注</w:t>
            </w:r>
          </w:p>
        </w:tc>
      </w:tr>
      <w:tr>
        <w:tblPrEx>
          <w:tblCellMar>
            <w:top w:w="15" w:type="dxa"/>
            <w:left w:w="15" w:type="dxa"/>
            <w:bottom w:w="15" w:type="dxa"/>
            <w:right w:w="15" w:type="dxa"/>
          </w:tblCellMar>
        </w:tblPrEx>
        <w:trPr>
          <w:trHeight w:val="640" w:hRule="atLeast"/>
          <w:jc w:val="center"/>
        </w:trPr>
        <w:tc>
          <w:tcPr>
            <w:tcW w:w="448" w:type="dxa"/>
            <w:vMerge w:val="restart"/>
            <w:tcBorders>
              <w:top w:val="single" w:color="000000" w:sz="4" w:space="0"/>
              <w:left w:val="single" w:color="000000" w:sz="4" w:space="0"/>
              <w:right w:val="single" w:color="auto" w:sz="4" w:space="0"/>
            </w:tcBorders>
            <w:noWrap w:val="0"/>
            <w:vAlign w:val="center"/>
          </w:tcPr>
          <w:p>
            <w:pPr>
              <w:widowControl/>
              <w:spacing w:line="240" w:lineRule="exact"/>
              <w:jc w:val="center"/>
              <w:textAlignment w:val="bottom"/>
              <w:rPr>
                <w:rFonts w:hint="eastAsia" w:ascii="宋体" w:hAnsi="宋体" w:cs="宋体"/>
                <w:bCs/>
                <w:color w:val="000000" w:themeColor="text1"/>
                <w:szCs w:val="21"/>
                <w:highlight w:val="none"/>
              </w:rPr>
            </w:pPr>
            <w:r>
              <w:rPr>
                <w:rFonts w:hint="eastAsia" w:ascii="宋体" w:hAnsi="宋体" w:cs="宋体"/>
                <w:bCs/>
                <w:color w:val="000000" w:themeColor="text1"/>
                <w:szCs w:val="21"/>
                <w:highlight w:val="none"/>
              </w:rPr>
              <w:t>思想政治条件</w:t>
            </w:r>
          </w:p>
        </w:tc>
        <w:tc>
          <w:tcPr>
            <w:tcW w:w="8093" w:type="dxa"/>
            <w:gridSpan w:val="3"/>
            <w:tcBorders>
              <w:top w:val="single" w:color="000000" w:sz="4" w:space="0"/>
              <w:left w:val="single" w:color="auto" w:sz="4" w:space="0"/>
              <w:bottom w:val="single" w:color="000000" w:sz="4" w:space="0"/>
              <w:right w:val="single" w:color="000000" w:sz="4" w:space="0"/>
            </w:tcBorders>
            <w:noWrap w:val="0"/>
            <w:vAlign w:val="center"/>
          </w:tcPr>
          <w:p>
            <w:pPr>
              <w:widowControl/>
              <w:spacing w:line="240" w:lineRule="exact"/>
              <w:jc w:val="left"/>
              <w:textAlignment w:val="center"/>
              <w:rPr>
                <w:rStyle w:val="15"/>
                <w:rFonts w:hint="eastAsia" w:ascii="宋体" w:hAnsi="宋体" w:cs="宋体"/>
                <w:b/>
                <w:color w:val="000000" w:themeColor="text1"/>
                <w:sz w:val="21"/>
                <w:szCs w:val="21"/>
                <w:highlight w:val="none"/>
              </w:rPr>
            </w:pPr>
            <w:r>
              <w:rPr>
                <w:rFonts w:hint="eastAsia"/>
                <w:color w:val="000000" w:themeColor="text1"/>
                <w:szCs w:val="21"/>
                <w:highlight w:val="none"/>
                <w:shd w:val="clear" w:color="auto" w:fill="FFFFFF"/>
              </w:rPr>
              <w:t>遵守国家法律、法规，贯彻、执行党的教育方针、政策，忠诚人民教育事业，教书育人，为人师表。</w:t>
            </w:r>
            <w:r>
              <w:rPr>
                <w:rFonts w:hint="eastAsia" w:ascii="宋体" w:hAnsi="宋体" w:cs="宋体"/>
                <w:bCs/>
                <w:color w:val="000000" w:themeColor="text1"/>
                <w:szCs w:val="21"/>
                <w:highlight w:val="none"/>
              </w:rPr>
              <w:t>取得现资格以来：</w:t>
            </w:r>
          </w:p>
        </w:tc>
        <w:tc>
          <w:tcPr>
            <w:tcW w:w="770" w:type="dxa"/>
            <w:vMerge w:val="restart"/>
            <w:tcBorders>
              <w:top w:val="single" w:color="000000" w:sz="4" w:space="0"/>
              <w:left w:val="single" w:color="000000" w:sz="4" w:space="0"/>
              <w:right w:val="single" w:color="000000" w:sz="4" w:space="0"/>
            </w:tcBorders>
            <w:noWrap w:val="0"/>
            <w:vAlign w:val="center"/>
          </w:tcPr>
          <w:p>
            <w:pPr>
              <w:widowControl/>
              <w:spacing w:line="240" w:lineRule="exact"/>
              <w:textAlignment w:val="center"/>
              <w:rPr>
                <w:rStyle w:val="15"/>
                <w:rFonts w:hint="eastAsia" w:ascii="宋体" w:hAnsi="宋体" w:cs="宋体"/>
                <w:b/>
                <w:color w:val="000000" w:themeColor="text1"/>
                <w:sz w:val="24"/>
                <w:szCs w:val="24"/>
                <w:highlight w:val="none"/>
              </w:rPr>
            </w:pPr>
            <w:r>
              <w:rPr>
                <w:rStyle w:val="15"/>
                <w:rFonts w:hint="eastAsia" w:ascii="宋体" w:hAnsi="宋体" w:cs="宋体"/>
                <w:bCs/>
                <w:color w:val="000000" w:themeColor="text1"/>
                <w:highlight w:val="none"/>
              </w:rPr>
              <w:t>如1.2合计未达到2分，则按相关规定延期申报或者不予申报。</w:t>
            </w:r>
          </w:p>
        </w:tc>
      </w:tr>
      <w:tr>
        <w:tblPrEx>
          <w:tblCellMar>
            <w:top w:w="15" w:type="dxa"/>
            <w:left w:w="15" w:type="dxa"/>
            <w:bottom w:w="15" w:type="dxa"/>
            <w:right w:w="15" w:type="dxa"/>
          </w:tblCellMar>
        </w:tblPrEx>
        <w:trPr>
          <w:trHeight w:val="566" w:hRule="atLeast"/>
          <w:jc w:val="center"/>
        </w:trPr>
        <w:tc>
          <w:tcPr>
            <w:tcW w:w="448" w:type="dxa"/>
            <w:vMerge w:val="continue"/>
            <w:tcBorders>
              <w:left w:val="single" w:color="000000" w:sz="4" w:space="0"/>
              <w:right w:val="single" w:color="auto" w:sz="4" w:space="0"/>
            </w:tcBorders>
            <w:noWrap w:val="0"/>
            <w:vAlign w:val="center"/>
          </w:tcPr>
          <w:p>
            <w:pPr>
              <w:widowControl/>
              <w:spacing w:line="240" w:lineRule="exact"/>
              <w:textAlignment w:val="bottom"/>
              <w:rPr>
                <w:rFonts w:hint="eastAsia" w:ascii="宋体" w:hAnsi="宋体" w:cs="宋体"/>
                <w:bCs/>
                <w:color w:val="000000" w:themeColor="text1"/>
                <w:sz w:val="24"/>
                <w:highlight w:val="none"/>
              </w:rPr>
            </w:pPr>
          </w:p>
        </w:tc>
        <w:tc>
          <w:tcPr>
            <w:tcW w:w="6259" w:type="dxa"/>
            <w:gridSpan w:val="2"/>
            <w:tcBorders>
              <w:top w:val="single" w:color="000000" w:sz="4" w:space="0"/>
              <w:left w:val="single" w:color="auto" w:sz="4" w:space="0"/>
              <w:bottom w:val="single" w:color="000000" w:sz="4" w:space="0"/>
              <w:right w:val="single" w:color="000000" w:sz="4" w:space="0"/>
            </w:tcBorders>
            <w:noWrap w:val="0"/>
            <w:vAlign w:val="center"/>
          </w:tcPr>
          <w:p>
            <w:pPr>
              <w:widowControl/>
              <w:spacing w:line="240" w:lineRule="exact"/>
              <w:jc w:val="left"/>
              <w:textAlignment w:val="bottom"/>
              <w:rPr>
                <w:rFonts w:hint="eastAsia" w:ascii="宋体" w:hAnsi="宋体" w:cs="宋体"/>
                <w:bCs/>
                <w:color w:val="000000" w:themeColor="text1"/>
                <w:szCs w:val="21"/>
                <w:highlight w:val="none"/>
              </w:rPr>
            </w:pPr>
            <w:r>
              <w:rPr>
                <w:rFonts w:hint="eastAsia" w:ascii="宋体" w:hAnsi="宋体" w:cs="宋体"/>
                <w:bCs/>
                <w:color w:val="000000" w:themeColor="text1"/>
                <w:szCs w:val="21"/>
                <w:highlight w:val="none"/>
              </w:rPr>
              <w:t>1.年度考核合格以上</w:t>
            </w:r>
          </w:p>
        </w:tc>
        <w:tc>
          <w:tcPr>
            <w:tcW w:w="18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Style w:val="15"/>
                <w:rFonts w:hint="eastAsia" w:ascii="宋体" w:hAnsi="宋体" w:cs="宋体"/>
                <w:b/>
                <w:color w:val="000000" w:themeColor="text1"/>
                <w:sz w:val="21"/>
                <w:szCs w:val="21"/>
                <w:highlight w:val="none"/>
              </w:rPr>
            </w:pPr>
            <w:r>
              <w:rPr>
                <w:rFonts w:hint="eastAsia" w:ascii="宋体" w:hAnsi="宋体" w:cs="宋体"/>
                <w:color w:val="000000" w:themeColor="text1"/>
                <w:kern w:val="0"/>
                <w:szCs w:val="21"/>
                <w:highlight w:val="none"/>
              </w:rPr>
              <w:t>合格即计1个因子</w:t>
            </w:r>
          </w:p>
        </w:tc>
        <w:tc>
          <w:tcPr>
            <w:tcW w:w="770" w:type="dxa"/>
            <w:vMerge w:val="continue"/>
            <w:tcBorders>
              <w:left w:val="single" w:color="000000" w:sz="4" w:space="0"/>
              <w:right w:val="single" w:color="000000" w:sz="4" w:space="0"/>
            </w:tcBorders>
            <w:noWrap w:val="0"/>
            <w:vAlign w:val="center"/>
          </w:tcPr>
          <w:p>
            <w:pPr>
              <w:widowControl/>
              <w:spacing w:line="240" w:lineRule="exact"/>
              <w:textAlignment w:val="center"/>
              <w:rPr>
                <w:rStyle w:val="15"/>
                <w:rFonts w:hint="eastAsia" w:ascii="宋体" w:hAnsi="宋体" w:cs="宋体"/>
                <w:b/>
                <w:color w:val="000000" w:themeColor="text1"/>
                <w:sz w:val="24"/>
                <w:szCs w:val="24"/>
                <w:highlight w:val="none"/>
              </w:rPr>
            </w:pPr>
          </w:p>
        </w:tc>
      </w:tr>
      <w:tr>
        <w:tblPrEx>
          <w:tblCellMar>
            <w:top w:w="15" w:type="dxa"/>
            <w:left w:w="15" w:type="dxa"/>
            <w:bottom w:w="15" w:type="dxa"/>
            <w:right w:w="15" w:type="dxa"/>
          </w:tblCellMar>
        </w:tblPrEx>
        <w:trPr>
          <w:trHeight w:val="415" w:hRule="atLeast"/>
          <w:jc w:val="center"/>
        </w:trPr>
        <w:tc>
          <w:tcPr>
            <w:tcW w:w="448" w:type="dxa"/>
            <w:vMerge w:val="continue"/>
            <w:tcBorders>
              <w:left w:val="single" w:color="000000" w:sz="4" w:space="0"/>
              <w:right w:val="single" w:color="auto" w:sz="4" w:space="0"/>
            </w:tcBorders>
            <w:noWrap w:val="0"/>
            <w:vAlign w:val="center"/>
          </w:tcPr>
          <w:p>
            <w:pPr>
              <w:widowControl/>
              <w:spacing w:line="240" w:lineRule="exact"/>
              <w:jc w:val="center"/>
              <w:textAlignment w:val="bottom"/>
              <w:rPr>
                <w:rFonts w:hint="eastAsia" w:ascii="宋体" w:hAnsi="宋体" w:cs="宋体"/>
                <w:b/>
                <w:color w:val="000000" w:themeColor="text1"/>
                <w:sz w:val="24"/>
                <w:highlight w:val="none"/>
              </w:rPr>
            </w:pPr>
          </w:p>
        </w:tc>
        <w:tc>
          <w:tcPr>
            <w:tcW w:w="6259" w:type="dxa"/>
            <w:gridSpan w:val="2"/>
            <w:tcBorders>
              <w:top w:val="single" w:color="000000" w:sz="4" w:space="0"/>
              <w:left w:val="single" w:color="auto" w:sz="4" w:space="0"/>
              <w:bottom w:val="single" w:color="000000" w:sz="4" w:space="0"/>
              <w:right w:val="single" w:color="000000" w:sz="4" w:space="0"/>
            </w:tcBorders>
            <w:noWrap w:val="0"/>
            <w:vAlign w:val="center"/>
          </w:tcPr>
          <w:p>
            <w:pPr>
              <w:widowControl/>
              <w:spacing w:line="240" w:lineRule="exact"/>
              <w:jc w:val="left"/>
              <w:textAlignment w:val="bottom"/>
              <w:rPr>
                <w:rFonts w:hint="eastAsia" w:ascii="宋体" w:hAnsi="宋体" w:cs="宋体"/>
                <w:bCs/>
                <w:color w:val="000000" w:themeColor="text1"/>
                <w:szCs w:val="21"/>
                <w:highlight w:val="none"/>
              </w:rPr>
            </w:pPr>
            <w:r>
              <w:rPr>
                <w:rFonts w:hint="eastAsia" w:ascii="宋体" w:hAnsi="宋体" w:cs="宋体"/>
                <w:bCs/>
                <w:color w:val="000000" w:themeColor="text1"/>
                <w:szCs w:val="21"/>
                <w:highlight w:val="none"/>
              </w:rPr>
              <w:t>2.教师职业道德评估合格以上</w:t>
            </w:r>
          </w:p>
        </w:tc>
        <w:tc>
          <w:tcPr>
            <w:tcW w:w="18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Style w:val="15"/>
                <w:rFonts w:hint="eastAsia" w:ascii="宋体" w:hAnsi="宋体" w:cs="宋体"/>
                <w:b/>
                <w:color w:val="000000" w:themeColor="text1"/>
                <w:sz w:val="21"/>
                <w:szCs w:val="21"/>
                <w:highlight w:val="none"/>
              </w:rPr>
            </w:pPr>
            <w:r>
              <w:rPr>
                <w:rFonts w:hint="eastAsia" w:ascii="宋体" w:hAnsi="宋体" w:cs="宋体"/>
                <w:color w:val="000000" w:themeColor="text1"/>
                <w:kern w:val="0"/>
                <w:szCs w:val="21"/>
                <w:highlight w:val="none"/>
              </w:rPr>
              <w:t>合格即计1个因子</w:t>
            </w:r>
          </w:p>
        </w:tc>
        <w:tc>
          <w:tcPr>
            <w:tcW w:w="770" w:type="dxa"/>
            <w:vMerge w:val="continue"/>
            <w:tcBorders>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Style w:val="15"/>
                <w:rFonts w:hint="eastAsia" w:ascii="宋体" w:hAnsi="宋体" w:cs="宋体"/>
                <w:b/>
                <w:color w:val="000000" w:themeColor="text1"/>
                <w:sz w:val="24"/>
                <w:szCs w:val="24"/>
                <w:highlight w:val="none"/>
              </w:rPr>
            </w:pPr>
          </w:p>
        </w:tc>
      </w:tr>
      <w:tr>
        <w:tblPrEx>
          <w:tblCellMar>
            <w:top w:w="15" w:type="dxa"/>
            <w:left w:w="15" w:type="dxa"/>
            <w:bottom w:w="15" w:type="dxa"/>
            <w:right w:w="15" w:type="dxa"/>
          </w:tblCellMar>
        </w:tblPrEx>
        <w:trPr>
          <w:trHeight w:val="415" w:hRule="atLeast"/>
          <w:jc w:val="center"/>
        </w:trPr>
        <w:tc>
          <w:tcPr>
            <w:tcW w:w="448" w:type="dxa"/>
            <w:vMerge w:val="continue"/>
            <w:tcBorders>
              <w:left w:val="single" w:color="000000" w:sz="4" w:space="0"/>
              <w:bottom w:val="single" w:color="000000" w:sz="4" w:space="0"/>
              <w:right w:val="single" w:color="auto" w:sz="4" w:space="0"/>
            </w:tcBorders>
            <w:noWrap w:val="0"/>
            <w:vAlign w:val="center"/>
          </w:tcPr>
          <w:p>
            <w:pPr>
              <w:widowControl/>
              <w:spacing w:line="240" w:lineRule="exact"/>
              <w:jc w:val="center"/>
              <w:textAlignment w:val="bottom"/>
              <w:rPr>
                <w:rFonts w:hint="eastAsia" w:ascii="宋体" w:hAnsi="宋体" w:cs="宋体"/>
                <w:b/>
                <w:color w:val="000000" w:themeColor="text1"/>
                <w:sz w:val="24"/>
                <w:highlight w:val="none"/>
              </w:rPr>
            </w:pPr>
          </w:p>
        </w:tc>
        <w:tc>
          <w:tcPr>
            <w:tcW w:w="8093" w:type="dxa"/>
            <w:gridSpan w:val="3"/>
            <w:tcBorders>
              <w:top w:val="single" w:color="000000" w:sz="4" w:space="0"/>
              <w:left w:val="single" w:color="auto"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themeColor="text1"/>
                <w:kern w:val="0"/>
                <w:szCs w:val="21"/>
                <w:highlight w:val="none"/>
              </w:rPr>
            </w:pPr>
            <w:r>
              <w:rPr>
                <w:rFonts w:hint="eastAsia" w:ascii="宋体" w:hAnsi="宋体" w:cs="宋体"/>
                <w:bCs/>
                <w:color w:val="000000" w:themeColor="text1"/>
                <w:szCs w:val="21"/>
                <w:highlight w:val="none"/>
              </w:rPr>
              <w:t>3.</w:t>
            </w:r>
            <w:r>
              <w:rPr>
                <w:rFonts w:hint="eastAsia" w:ascii="宋体" w:hAnsi="宋体" w:cs="宋体"/>
                <w:bCs/>
                <w:color w:val="000000" w:themeColor="text1"/>
                <w:szCs w:val="21"/>
                <w:highlight w:val="none"/>
                <w:lang w:eastAsia="zh-CN"/>
              </w:rPr>
              <w:t>年度考核和教师职业道德评估（师德师风年度考核）</w:t>
            </w:r>
            <w:r>
              <w:rPr>
                <w:rFonts w:hint="eastAsia" w:ascii="宋体" w:hAnsi="宋体" w:cs="宋体"/>
                <w:bCs/>
                <w:color w:val="000000" w:themeColor="text1"/>
                <w:szCs w:val="21"/>
                <w:highlight w:val="none"/>
              </w:rPr>
              <w:t>每获得1次优秀计1个因子。</w:t>
            </w:r>
          </w:p>
        </w:tc>
        <w:tc>
          <w:tcPr>
            <w:tcW w:w="770" w:type="dxa"/>
            <w:tcBorders>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Style w:val="15"/>
                <w:rFonts w:hint="eastAsia" w:ascii="宋体" w:hAnsi="宋体" w:cs="宋体"/>
                <w:b/>
                <w:color w:val="000000" w:themeColor="text1"/>
                <w:sz w:val="24"/>
                <w:szCs w:val="24"/>
                <w:highlight w:val="none"/>
              </w:rPr>
            </w:pPr>
          </w:p>
        </w:tc>
      </w:tr>
      <w:tr>
        <w:tblPrEx>
          <w:tblCellMar>
            <w:top w:w="15" w:type="dxa"/>
            <w:left w:w="15" w:type="dxa"/>
            <w:bottom w:w="15" w:type="dxa"/>
            <w:right w:w="15" w:type="dxa"/>
          </w:tblCellMar>
        </w:tblPrEx>
        <w:trPr>
          <w:trHeight w:val="368" w:hRule="atLeast"/>
          <w:jc w:val="center"/>
        </w:trPr>
        <w:tc>
          <w:tcPr>
            <w:tcW w:w="448" w:type="dxa"/>
            <w:vMerge w:val="restart"/>
            <w:tcBorders>
              <w:top w:val="single" w:color="000000" w:sz="4" w:space="0"/>
              <w:left w:val="single" w:color="000000" w:sz="4" w:space="0"/>
              <w:right w:val="single" w:color="000000" w:sz="4" w:space="0"/>
            </w:tcBorders>
            <w:noWrap w:val="0"/>
            <w:vAlign w:val="center"/>
          </w:tcPr>
          <w:p>
            <w:pPr>
              <w:widowControl/>
              <w:spacing w:line="240" w:lineRule="exact"/>
              <w:jc w:val="center"/>
              <w:textAlignment w:val="center"/>
              <w:rPr>
                <w:rFonts w:ascii="宋体" w:hAnsi="宋体" w:cs="宋体"/>
                <w:color w:val="000000" w:themeColor="text1"/>
                <w:kern w:val="0"/>
                <w:sz w:val="22"/>
                <w:highlight w:val="none"/>
              </w:rPr>
            </w:pPr>
            <w:r>
              <w:rPr>
                <w:rFonts w:hint="eastAsia" w:ascii="宋体" w:hAnsi="宋体" w:cs="宋体"/>
                <w:color w:val="000000" w:themeColor="text1"/>
                <w:kern w:val="0"/>
                <w:sz w:val="22"/>
                <w:highlight w:val="none"/>
              </w:rPr>
              <w:t>学历</w:t>
            </w:r>
          </w:p>
          <w:p>
            <w:pPr>
              <w:widowControl/>
              <w:spacing w:line="240" w:lineRule="exact"/>
              <w:jc w:val="center"/>
              <w:textAlignment w:val="center"/>
              <w:rPr>
                <w:rFonts w:ascii="宋体" w:hAnsi="宋体" w:cs="宋体"/>
                <w:color w:val="000000" w:themeColor="text1"/>
                <w:kern w:val="0"/>
                <w:sz w:val="22"/>
                <w:highlight w:val="none"/>
              </w:rPr>
            </w:pPr>
            <w:r>
              <w:rPr>
                <w:rFonts w:hint="eastAsia" w:ascii="宋体" w:hAnsi="宋体" w:cs="宋体"/>
                <w:color w:val="000000" w:themeColor="text1"/>
                <w:kern w:val="0"/>
                <w:sz w:val="22"/>
                <w:highlight w:val="none"/>
              </w:rPr>
              <w:t>、</w:t>
            </w:r>
          </w:p>
          <w:p>
            <w:pPr>
              <w:widowControl/>
              <w:spacing w:line="240" w:lineRule="exact"/>
              <w:jc w:val="center"/>
              <w:textAlignment w:val="center"/>
              <w:rPr>
                <w:rFonts w:ascii="宋体" w:hAnsi="宋体" w:cs="宋体"/>
                <w:color w:val="000000" w:themeColor="text1"/>
                <w:sz w:val="22"/>
                <w:highlight w:val="none"/>
              </w:rPr>
            </w:pPr>
            <w:r>
              <w:rPr>
                <w:rFonts w:hint="eastAsia" w:ascii="宋体" w:hAnsi="宋体" w:cs="宋体"/>
                <w:color w:val="000000" w:themeColor="text1"/>
                <w:kern w:val="0"/>
                <w:sz w:val="22"/>
                <w:highlight w:val="none"/>
              </w:rPr>
              <w:t>资历条件</w:t>
            </w:r>
          </w:p>
        </w:tc>
        <w:tc>
          <w:tcPr>
            <w:tcW w:w="8093"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宋体" w:hAnsi="宋体" w:cs="宋体"/>
                <w:b/>
                <w:color w:val="000000" w:themeColor="text1"/>
                <w:szCs w:val="21"/>
                <w:highlight w:val="none"/>
              </w:rPr>
            </w:pPr>
            <w:r>
              <w:rPr>
                <w:rFonts w:hint="eastAsia" w:ascii="宋体" w:hAnsi="宋体" w:cs="宋体"/>
                <w:b/>
                <w:color w:val="000000" w:themeColor="text1"/>
                <w:kern w:val="0"/>
                <w:szCs w:val="21"/>
                <w:highlight w:val="none"/>
              </w:rPr>
              <w:t>符合以下条件之一:</w:t>
            </w:r>
          </w:p>
        </w:tc>
        <w:tc>
          <w:tcPr>
            <w:tcW w:w="7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宋体" w:hAnsi="宋体" w:cs="宋体"/>
                <w:b/>
                <w:color w:val="000000" w:themeColor="text1"/>
                <w:kern w:val="0"/>
                <w:szCs w:val="21"/>
                <w:highlight w:val="none"/>
              </w:rPr>
            </w:pPr>
          </w:p>
        </w:tc>
      </w:tr>
      <w:tr>
        <w:tblPrEx>
          <w:tblCellMar>
            <w:top w:w="15" w:type="dxa"/>
            <w:left w:w="15" w:type="dxa"/>
            <w:bottom w:w="15" w:type="dxa"/>
            <w:right w:w="15" w:type="dxa"/>
          </w:tblCellMar>
        </w:tblPrEx>
        <w:trPr>
          <w:trHeight w:val="523" w:hRule="atLeast"/>
          <w:jc w:val="center"/>
        </w:trPr>
        <w:tc>
          <w:tcPr>
            <w:tcW w:w="448" w:type="dxa"/>
            <w:vMerge w:val="continue"/>
            <w:tcBorders>
              <w:left w:val="single" w:color="000000" w:sz="4" w:space="0"/>
              <w:right w:val="single" w:color="000000" w:sz="4" w:space="0"/>
            </w:tcBorders>
            <w:noWrap w:val="0"/>
            <w:vAlign w:val="center"/>
          </w:tcPr>
          <w:p>
            <w:pPr>
              <w:spacing w:line="240" w:lineRule="exact"/>
              <w:jc w:val="center"/>
              <w:rPr>
                <w:rFonts w:ascii="宋体" w:hAnsi="宋体" w:cs="宋体"/>
                <w:color w:val="000000" w:themeColor="text1"/>
                <w:sz w:val="22"/>
                <w:highlight w:val="none"/>
              </w:rPr>
            </w:pPr>
          </w:p>
        </w:tc>
        <w:tc>
          <w:tcPr>
            <w:tcW w:w="49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ascii="宋体" w:hAnsi="宋体" w:cs="宋体"/>
                <w:color w:val="000000" w:themeColor="text1"/>
                <w:szCs w:val="21"/>
                <w:highlight w:val="none"/>
              </w:rPr>
            </w:pPr>
            <w:r>
              <w:rPr>
                <w:rFonts w:hint="eastAsia" w:ascii="宋体" w:hAnsi="宋体" w:cs="宋体"/>
                <w:color w:val="000000" w:themeColor="text1"/>
                <w:kern w:val="0"/>
                <w:szCs w:val="21"/>
                <w:highlight w:val="none"/>
              </w:rPr>
              <w:t>1.</w:t>
            </w:r>
            <w:r>
              <w:rPr>
                <w:rFonts w:hint="eastAsia"/>
                <w:color w:val="000000" w:themeColor="text1"/>
                <w:szCs w:val="21"/>
                <w:highlight w:val="none"/>
                <w:shd w:val="clear" w:color="auto" w:fill="FFFFFF"/>
              </w:rPr>
              <w:t xml:space="preserve"> 获博士学位满2年，且取得实验师资格并受聘实验师职务满2年。</w:t>
            </w:r>
          </w:p>
        </w:tc>
        <w:tc>
          <w:tcPr>
            <w:tcW w:w="3175"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themeColor="text1"/>
                <w:sz w:val="18"/>
                <w:szCs w:val="18"/>
                <w:highlight w:val="none"/>
              </w:rPr>
            </w:pPr>
            <w:r>
              <w:rPr>
                <w:rFonts w:hint="eastAsia" w:ascii="宋体" w:hAnsi="宋体" w:cs="宋体"/>
                <w:color w:val="000000" w:themeColor="text1"/>
                <w:kern w:val="0"/>
                <w:sz w:val="18"/>
                <w:szCs w:val="18"/>
                <w:highlight w:val="none"/>
              </w:rPr>
              <w:t>满足1、2、3其中之一则计1个因子。</w:t>
            </w:r>
          </w:p>
        </w:tc>
        <w:tc>
          <w:tcPr>
            <w:tcW w:w="770" w:type="dxa"/>
            <w:vMerge w:val="restart"/>
            <w:tcBorders>
              <w:top w:val="single" w:color="000000" w:sz="4" w:space="0"/>
              <w:left w:val="single" w:color="000000" w:sz="4" w:space="0"/>
              <w:right w:val="single" w:color="000000" w:sz="4" w:space="0"/>
            </w:tcBorders>
            <w:noWrap w:val="0"/>
            <w:vAlign w:val="center"/>
          </w:tcPr>
          <w:p>
            <w:pPr>
              <w:widowControl/>
              <w:spacing w:line="240" w:lineRule="exact"/>
              <w:jc w:val="center"/>
              <w:textAlignment w:val="center"/>
              <w:rPr>
                <w:rFonts w:ascii="宋体" w:hAnsi="宋体" w:cs="宋体"/>
                <w:color w:val="000000" w:themeColor="text1"/>
                <w:kern w:val="0"/>
                <w:sz w:val="18"/>
                <w:szCs w:val="18"/>
                <w:highlight w:val="none"/>
              </w:rPr>
            </w:pPr>
            <w:r>
              <w:rPr>
                <w:rFonts w:hint="eastAsia" w:ascii="宋体" w:hAnsi="宋体" w:cs="宋体"/>
                <w:color w:val="000000" w:themeColor="text1"/>
                <w:kern w:val="0"/>
                <w:sz w:val="18"/>
                <w:szCs w:val="18"/>
                <w:highlight w:val="none"/>
              </w:rPr>
              <w:t>1、2、3项不累计积分</w:t>
            </w:r>
          </w:p>
        </w:tc>
      </w:tr>
      <w:tr>
        <w:tblPrEx>
          <w:tblCellMar>
            <w:top w:w="15" w:type="dxa"/>
            <w:left w:w="15" w:type="dxa"/>
            <w:bottom w:w="15" w:type="dxa"/>
            <w:right w:w="15" w:type="dxa"/>
          </w:tblCellMar>
        </w:tblPrEx>
        <w:trPr>
          <w:trHeight w:val="658" w:hRule="atLeast"/>
          <w:jc w:val="center"/>
        </w:trPr>
        <w:tc>
          <w:tcPr>
            <w:tcW w:w="448" w:type="dxa"/>
            <w:vMerge w:val="continue"/>
            <w:tcBorders>
              <w:left w:val="single" w:color="000000" w:sz="4" w:space="0"/>
              <w:right w:val="single" w:color="000000" w:sz="4" w:space="0"/>
            </w:tcBorders>
            <w:noWrap w:val="0"/>
            <w:vAlign w:val="center"/>
          </w:tcPr>
          <w:p>
            <w:pPr>
              <w:spacing w:line="240" w:lineRule="exact"/>
              <w:jc w:val="center"/>
              <w:rPr>
                <w:rFonts w:ascii="宋体" w:hAnsi="宋体" w:cs="宋体"/>
                <w:color w:val="000000" w:themeColor="text1"/>
                <w:sz w:val="22"/>
                <w:highlight w:val="none"/>
              </w:rPr>
            </w:pPr>
          </w:p>
        </w:tc>
        <w:tc>
          <w:tcPr>
            <w:tcW w:w="49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ascii="宋体" w:hAnsi="宋体" w:cs="宋体"/>
                <w:color w:val="000000" w:themeColor="text1"/>
                <w:szCs w:val="21"/>
                <w:highlight w:val="none"/>
              </w:rPr>
            </w:pPr>
            <w:r>
              <w:rPr>
                <w:rFonts w:hint="eastAsia" w:ascii="宋体" w:hAnsi="宋体" w:cs="宋体"/>
                <w:color w:val="000000" w:themeColor="text1"/>
                <w:kern w:val="0"/>
                <w:szCs w:val="21"/>
                <w:highlight w:val="none"/>
              </w:rPr>
              <w:t>2</w:t>
            </w:r>
            <w:r>
              <w:rPr>
                <w:rStyle w:val="16"/>
                <w:rFonts w:hint="eastAsia"/>
                <w:color w:val="000000" w:themeColor="text1"/>
                <w:sz w:val="21"/>
                <w:szCs w:val="21"/>
                <w:highlight w:val="none"/>
              </w:rPr>
              <w:t>．</w:t>
            </w:r>
            <w:r>
              <w:rPr>
                <w:rFonts w:hint="eastAsia"/>
                <w:color w:val="000000" w:themeColor="text1"/>
                <w:szCs w:val="21"/>
                <w:highlight w:val="none"/>
                <w:shd w:val="clear" w:color="auto" w:fill="FFFFFF"/>
              </w:rPr>
              <w:t>获大学本科以上学历或学士以上学位满5年，且取得实验师资格并受聘实验师职务满5年。</w:t>
            </w:r>
          </w:p>
        </w:tc>
        <w:tc>
          <w:tcPr>
            <w:tcW w:w="317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left"/>
              <w:rPr>
                <w:rFonts w:ascii="宋体" w:hAnsi="宋体" w:cs="宋体"/>
                <w:color w:val="000000" w:themeColor="text1"/>
                <w:szCs w:val="21"/>
                <w:highlight w:val="none"/>
              </w:rPr>
            </w:pPr>
          </w:p>
        </w:tc>
        <w:tc>
          <w:tcPr>
            <w:tcW w:w="770" w:type="dxa"/>
            <w:vMerge w:val="continue"/>
            <w:tcBorders>
              <w:left w:val="single" w:color="000000" w:sz="4" w:space="0"/>
              <w:right w:val="single" w:color="000000" w:sz="4" w:space="0"/>
            </w:tcBorders>
            <w:noWrap w:val="0"/>
            <w:vAlign w:val="center"/>
          </w:tcPr>
          <w:p>
            <w:pPr>
              <w:spacing w:line="240" w:lineRule="exact"/>
              <w:jc w:val="center"/>
              <w:rPr>
                <w:rFonts w:ascii="宋体" w:hAnsi="宋体" w:cs="宋体"/>
                <w:color w:val="000000" w:themeColor="text1"/>
                <w:szCs w:val="21"/>
                <w:highlight w:val="none"/>
              </w:rPr>
            </w:pPr>
          </w:p>
        </w:tc>
      </w:tr>
      <w:tr>
        <w:tblPrEx>
          <w:tblCellMar>
            <w:top w:w="15" w:type="dxa"/>
            <w:left w:w="15" w:type="dxa"/>
            <w:bottom w:w="15" w:type="dxa"/>
            <w:right w:w="15" w:type="dxa"/>
          </w:tblCellMar>
        </w:tblPrEx>
        <w:trPr>
          <w:trHeight w:val="1718" w:hRule="atLeast"/>
          <w:jc w:val="center"/>
        </w:trPr>
        <w:tc>
          <w:tcPr>
            <w:tcW w:w="448" w:type="dxa"/>
            <w:vMerge w:val="continue"/>
            <w:tcBorders>
              <w:left w:val="single" w:color="000000" w:sz="4" w:space="0"/>
              <w:right w:val="single" w:color="000000" w:sz="4" w:space="0"/>
            </w:tcBorders>
            <w:noWrap w:val="0"/>
            <w:vAlign w:val="center"/>
          </w:tcPr>
          <w:p>
            <w:pPr>
              <w:spacing w:line="240" w:lineRule="exact"/>
              <w:jc w:val="center"/>
              <w:rPr>
                <w:rFonts w:ascii="宋体" w:hAnsi="宋体" w:cs="宋体"/>
                <w:color w:val="000000" w:themeColor="text1"/>
                <w:sz w:val="22"/>
                <w:highlight w:val="none"/>
              </w:rPr>
            </w:pPr>
          </w:p>
        </w:tc>
        <w:tc>
          <w:tcPr>
            <w:tcW w:w="49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ascii="宋体" w:hAnsi="宋体" w:cs="宋体"/>
                <w:color w:val="000000" w:themeColor="text1"/>
                <w:szCs w:val="21"/>
                <w:highlight w:val="none"/>
              </w:rPr>
            </w:pPr>
            <w:r>
              <w:rPr>
                <w:rFonts w:hint="eastAsia" w:ascii="宋体" w:hAnsi="宋体" w:cs="宋体"/>
                <w:color w:val="000000" w:themeColor="text1"/>
                <w:kern w:val="0"/>
                <w:szCs w:val="21"/>
                <w:highlight w:val="none"/>
              </w:rPr>
              <w:t>3.</w:t>
            </w:r>
            <w:r>
              <w:rPr>
                <w:rFonts w:hint="eastAsia"/>
                <w:color w:val="000000" w:themeColor="text1"/>
                <w:szCs w:val="21"/>
                <w:highlight w:val="none"/>
                <w:shd w:val="clear" w:color="auto" w:fill="FFFFFF"/>
              </w:rPr>
              <w:t xml:space="preserve"> 具备上述第（二）点规定学历（学位）未满5年或未具备上述规定学历（学位），取得实验师资格并受聘实验师满5年；或具备上述第（二）点规定学历（学位）满5年，且取得实验师资格并受聘实验师职务满3年，取得现资格以来，如符合本条件第七条要求，则可破格申报。</w:t>
            </w:r>
          </w:p>
        </w:tc>
        <w:tc>
          <w:tcPr>
            <w:tcW w:w="317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left"/>
              <w:rPr>
                <w:rFonts w:ascii="宋体" w:hAnsi="宋体" w:cs="宋体"/>
                <w:color w:val="000000" w:themeColor="text1"/>
                <w:szCs w:val="21"/>
                <w:highlight w:val="none"/>
              </w:rPr>
            </w:pPr>
          </w:p>
        </w:tc>
        <w:tc>
          <w:tcPr>
            <w:tcW w:w="770" w:type="dxa"/>
            <w:vMerge w:val="continue"/>
            <w:tcBorders>
              <w:left w:val="single" w:color="000000" w:sz="4" w:space="0"/>
              <w:bottom w:val="single" w:color="000000" w:sz="4" w:space="0"/>
              <w:right w:val="single" w:color="000000" w:sz="4" w:space="0"/>
            </w:tcBorders>
            <w:noWrap w:val="0"/>
            <w:vAlign w:val="center"/>
          </w:tcPr>
          <w:p>
            <w:pPr>
              <w:spacing w:line="240" w:lineRule="exact"/>
              <w:jc w:val="center"/>
              <w:rPr>
                <w:rFonts w:ascii="宋体" w:hAnsi="宋体" w:cs="宋体"/>
                <w:color w:val="000000" w:themeColor="text1"/>
                <w:szCs w:val="21"/>
                <w:highlight w:val="none"/>
              </w:rPr>
            </w:pPr>
          </w:p>
        </w:tc>
      </w:tr>
      <w:tr>
        <w:tblPrEx>
          <w:tblCellMar>
            <w:top w:w="15" w:type="dxa"/>
            <w:left w:w="15" w:type="dxa"/>
            <w:bottom w:w="15" w:type="dxa"/>
            <w:right w:w="15" w:type="dxa"/>
          </w:tblCellMar>
        </w:tblPrEx>
        <w:trPr>
          <w:trHeight w:val="560" w:hRule="atLeast"/>
          <w:jc w:val="center"/>
        </w:trPr>
        <w:tc>
          <w:tcPr>
            <w:tcW w:w="448" w:type="dxa"/>
            <w:vMerge w:val="continue"/>
            <w:tcBorders>
              <w:left w:val="single" w:color="000000" w:sz="4" w:space="0"/>
              <w:bottom w:val="single" w:color="000000" w:sz="4" w:space="0"/>
              <w:right w:val="single" w:color="000000" w:sz="4" w:space="0"/>
            </w:tcBorders>
            <w:noWrap w:val="0"/>
            <w:vAlign w:val="center"/>
          </w:tcPr>
          <w:p>
            <w:pPr>
              <w:spacing w:line="240" w:lineRule="exact"/>
              <w:jc w:val="center"/>
              <w:rPr>
                <w:rFonts w:ascii="宋体" w:hAnsi="宋体" w:cs="宋体"/>
                <w:color w:val="000000" w:themeColor="text1"/>
                <w:sz w:val="22"/>
                <w:highlight w:val="none"/>
              </w:rPr>
            </w:pPr>
          </w:p>
        </w:tc>
        <w:tc>
          <w:tcPr>
            <w:tcW w:w="8093"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宋体" w:hAnsi="宋体" w:cs="宋体"/>
                <w:color w:val="000000" w:themeColor="text1"/>
                <w:szCs w:val="21"/>
                <w:highlight w:val="none"/>
              </w:rPr>
            </w:pPr>
            <w:r>
              <w:rPr>
                <w:rFonts w:hint="eastAsia" w:ascii="宋体" w:hAnsi="宋体" w:cs="宋体"/>
                <w:color w:val="000000" w:themeColor="text1"/>
                <w:szCs w:val="21"/>
                <w:highlight w:val="none"/>
              </w:rPr>
              <w:t>4.取得本科的计0.5个因子， 取得硕士学位的计1个因子，取得硕士研究生学历学位的计1.5个因子，取得博士学位的计2个因子；满足基本条件后取得</w:t>
            </w:r>
            <w:r>
              <w:rPr>
                <w:rFonts w:hint="eastAsia" w:ascii="宋体" w:hAnsi="宋体" w:cs="宋体"/>
                <w:color w:val="000000" w:themeColor="text1"/>
                <w:szCs w:val="21"/>
                <w:highlight w:val="none"/>
                <w:lang w:eastAsia="zh-CN"/>
              </w:rPr>
              <w:t>实验师</w:t>
            </w:r>
            <w:r>
              <w:rPr>
                <w:rFonts w:hint="eastAsia" w:ascii="宋体" w:hAnsi="宋体" w:cs="宋体"/>
                <w:color w:val="000000" w:themeColor="text1"/>
                <w:szCs w:val="21"/>
                <w:highlight w:val="none"/>
              </w:rPr>
              <w:t>资格并受聘</w:t>
            </w:r>
            <w:r>
              <w:rPr>
                <w:rFonts w:hint="eastAsia" w:ascii="宋体" w:hAnsi="宋体" w:cs="宋体"/>
                <w:color w:val="000000" w:themeColor="text1"/>
                <w:szCs w:val="21"/>
                <w:highlight w:val="none"/>
                <w:lang w:eastAsia="zh-CN"/>
              </w:rPr>
              <w:t>实验师</w:t>
            </w:r>
            <w:r>
              <w:rPr>
                <w:rFonts w:hint="eastAsia" w:ascii="宋体" w:hAnsi="宋体" w:cs="宋体"/>
                <w:color w:val="000000" w:themeColor="text1"/>
                <w:szCs w:val="21"/>
                <w:highlight w:val="none"/>
              </w:rPr>
              <w:t>职务（含其他系列</w:t>
            </w:r>
            <w:r>
              <w:rPr>
                <w:rFonts w:hint="eastAsia" w:ascii="宋体" w:hAnsi="宋体" w:cs="宋体"/>
                <w:color w:val="000000" w:themeColor="text1"/>
                <w:szCs w:val="21"/>
                <w:highlight w:val="none"/>
                <w:lang w:eastAsia="zh-CN"/>
              </w:rPr>
              <w:t>中级</w:t>
            </w:r>
            <w:r>
              <w:rPr>
                <w:rFonts w:hint="eastAsia" w:ascii="宋体" w:hAnsi="宋体" w:cs="宋体"/>
                <w:color w:val="000000" w:themeColor="text1"/>
                <w:szCs w:val="21"/>
                <w:highlight w:val="none"/>
              </w:rPr>
              <w:t>职称）每满1年计0.5个因子，计满</w:t>
            </w:r>
            <w:r>
              <w:rPr>
                <w:rFonts w:hint="eastAsia" w:ascii="宋体" w:hAnsi="宋体" w:cs="宋体"/>
                <w:color w:val="000000" w:themeColor="text1"/>
                <w:szCs w:val="21"/>
                <w:highlight w:val="none"/>
                <w:lang w:val="en-US" w:eastAsia="zh-CN"/>
              </w:rPr>
              <w:t>10</w:t>
            </w:r>
            <w:r>
              <w:rPr>
                <w:rFonts w:hint="eastAsia" w:ascii="宋体" w:hAnsi="宋体" w:cs="宋体"/>
                <w:color w:val="000000" w:themeColor="text1"/>
                <w:szCs w:val="21"/>
                <w:highlight w:val="none"/>
              </w:rPr>
              <w:t>个因子封顶。</w:t>
            </w:r>
          </w:p>
        </w:tc>
        <w:tc>
          <w:tcPr>
            <w:tcW w:w="770" w:type="dxa"/>
            <w:tcBorders>
              <w:left w:val="single" w:color="000000" w:sz="4" w:space="0"/>
              <w:bottom w:val="single" w:color="000000" w:sz="4" w:space="0"/>
              <w:right w:val="single" w:color="000000" w:sz="4" w:space="0"/>
            </w:tcBorders>
            <w:noWrap w:val="0"/>
            <w:vAlign w:val="center"/>
          </w:tcPr>
          <w:p>
            <w:pPr>
              <w:spacing w:line="240" w:lineRule="exact"/>
              <w:jc w:val="center"/>
              <w:rPr>
                <w:rFonts w:ascii="宋体" w:hAnsi="宋体" w:cs="宋体"/>
                <w:color w:val="000000" w:themeColor="text1"/>
                <w:szCs w:val="21"/>
                <w:highlight w:val="none"/>
              </w:rPr>
            </w:pPr>
          </w:p>
        </w:tc>
      </w:tr>
      <w:tr>
        <w:tblPrEx>
          <w:tblCellMar>
            <w:top w:w="15" w:type="dxa"/>
            <w:left w:w="15" w:type="dxa"/>
            <w:bottom w:w="15" w:type="dxa"/>
            <w:right w:w="15" w:type="dxa"/>
          </w:tblCellMar>
        </w:tblPrEx>
        <w:trPr>
          <w:trHeight w:val="560" w:hRule="atLeast"/>
          <w:jc w:val="center"/>
        </w:trPr>
        <w:tc>
          <w:tcPr>
            <w:tcW w:w="448" w:type="dxa"/>
            <w:vMerge w:val="restart"/>
            <w:tcBorders>
              <w:top w:val="single" w:color="000000" w:sz="4" w:space="0"/>
              <w:left w:val="single" w:color="000000" w:sz="4" w:space="0"/>
              <w:right w:val="single" w:color="000000" w:sz="4" w:space="0"/>
            </w:tcBorders>
            <w:noWrap w:val="0"/>
            <w:vAlign w:val="center"/>
          </w:tcPr>
          <w:p>
            <w:pPr>
              <w:widowControl/>
              <w:spacing w:line="240" w:lineRule="exact"/>
              <w:jc w:val="center"/>
              <w:textAlignment w:val="center"/>
              <w:rPr>
                <w:rFonts w:ascii="宋体" w:hAnsi="宋体" w:cs="宋体"/>
                <w:color w:val="000000" w:themeColor="text1"/>
                <w:sz w:val="22"/>
                <w:highlight w:val="none"/>
              </w:rPr>
            </w:pPr>
            <w:r>
              <w:rPr>
                <w:rFonts w:hint="eastAsia" w:ascii="宋体" w:hAnsi="宋体" w:cs="宋体"/>
                <w:color w:val="000000" w:themeColor="text1"/>
                <w:kern w:val="0"/>
                <w:sz w:val="22"/>
                <w:highlight w:val="none"/>
              </w:rPr>
              <w:t>教学能力</w:t>
            </w:r>
          </w:p>
        </w:tc>
        <w:tc>
          <w:tcPr>
            <w:tcW w:w="8093"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宋体" w:hAnsi="宋体" w:cs="宋体"/>
                <w:b/>
                <w:color w:val="000000" w:themeColor="text1"/>
                <w:szCs w:val="21"/>
                <w:highlight w:val="none"/>
              </w:rPr>
            </w:pPr>
            <w:r>
              <w:rPr>
                <w:rFonts w:hint="eastAsia" w:ascii="宋体" w:hAnsi="宋体" w:cs="宋体"/>
                <w:b/>
                <w:color w:val="000000" w:themeColor="text1"/>
                <w:kern w:val="0"/>
                <w:szCs w:val="21"/>
                <w:highlight w:val="none"/>
              </w:rPr>
              <w:t>取得现资格以来，具备下列条件之一：</w:t>
            </w:r>
          </w:p>
        </w:tc>
        <w:tc>
          <w:tcPr>
            <w:tcW w:w="7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宋体" w:hAnsi="宋体" w:cs="宋体"/>
                <w:b/>
                <w:color w:val="000000" w:themeColor="text1"/>
                <w:kern w:val="0"/>
                <w:szCs w:val="21"/>
                <w:highlight w:val="none"/>
              </w:rPr>
            </w:pPr>
          </w:p>
        </w:tc>
      </w:tr>
      <w:tr>
        <w:tblPrEx>
          <w:tblCellMar>
            <w:top w:w="15" w:type="dxa"/>
            <w:left w:w="15" w:type="dxa"/>
            <w:bottom w:w="15" w:type="dxa"/>
            <w:right w:w="15" w:type="dxa"/>
          </w:tblCellMar>
        </w:tblPrEx>
        <w:trPr>
          <w:trHeight w:val="1665" w:hRule="atLeast"/>
          <w:jc w:val="center"/>
        </w:trPr>
        <w:tc>
          <w:tcPr>
            <w:tcW w:w="448" w:type="dxa"/>
            <w:vMerge w:val="continue"/>
            <w:tcBorders>
              <w:left w:val="single" w:color="000000" w:sz="4" w:space="0"/>
              <w:right w:val="single" w:color="000000" w:sz="4" w:space="0"/>
            </w:tcBorders>
            <w:noWrap w:val="0"/>
            <w:vAlign w:val="center"/>
          </w:tcPr>
          <w:p>
            <w:pPr>
              <w:spacing w:line="240" w:lineRule="exact"/>
              <w:jc w:val="center"/>
              <w:rPr>
                <w:rFonts w:ascii="宋体" w:hAnsi="宋体" w:cs="宋体"/>
                <w:color w:val="000000" w:themeColor="text1"/>
                <w:sz w:val="22"/>
                <w:highlight w:val="none"/>
              </w:rPr>
            </w:pPr>
          </w:p>
        </w:tc>
        <w:tc>
          <w:tcPr>
            <w:tcW w:w="49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宋体" w:hAnsi="宋体" w:cs="宋体"/>
                <w:color w:val="000000" w:themeColor="text1"/>
                <w:szCs w:val="21"/>
                <w:highlight w:val="none"/>
              </w:rPr>
            </w:pPr>
            <w:r>
              <w:rPr>
                <w:rFonts w:hint="eastAsia" w:ascii="宋体" w:hAnsi="宋体" w:cs="宋体"/>
                <w:color w:val="000000" w:themeColor="text1"/>
                <w:kern w:val="0"/>
                <w:szCs w:val="21"/>
                <w:highlight w:val="none"/>
              </w:rPr>
              <w:t>1.</w:t>
            </w:r>
            <w:r>
              <w:rPr>
                <w:rFonts w:hint="eastAsia"/>
                <w:color w:val="000000" w:themeColor="text1"/>
                <w:szCs w:val="21"/>
                <w:highlight w:val="none"/>
                <w:shd w:val="clear" w:color="auto" w:fill="FFFFFF"/>
              </w:rPr>
              <w:t xml:space="preserve"> 按照教学大纲的要求，独立规划实验教学项目，设计实验方案，完成学校规定的教学工作量。教学效果好。教学质量评估良好以上。至少有1次教育教学质量评估为优秀。</w:t>
            </w:r>
            <w:r>
              <w:rPr>
                <w:rFonts w:hint="eastAsia" w:ascii="宋体" w:hAnsi="宋体" w:cs="宋体"/>
                <w:color w:val="000000" w:themeColor="text1"/>
                <w:kern w:val="0"/>
                <w:szCs w:val="21"/>
                <w:highlight w:val="none"/>
              </w:rPr>
              <w:t xml:space="preserve">                                     </w:t>
            </w:r>
          </w:p>
        </w:tc>
        <w:tc>
          <w:tcPr>
            <w:tcW w:w="317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宋体" w:hAnsi="宋体" w:cs="宋体"/>
                <w:color w:val="000000" w:themeColor="text1"/>
                <w:sz w:val="18"/>
                <w:szCs w:val="18"/>
                <w:highlight w:val="none"/>
              </w:rPr>
            </w:pPr>
            <w:r>
              <w:rPr>
                <w:rFonts w:hint="eastAsia" w:ascii="宋体" w:hAnsi="宋体" w:cs="宋体"/>
                <w:color w:val="000000" w:themeColor="text1"/>
                <w:kern w:val="0"/>
                <w:sz w:val="18"/>
                <w:szCs w:val="18"/>
                <w:highlight w:val="none"/>
              </w:rPr>
              <w:t>计1个因子</w:t>
            </w:r>
          </w:p>
        </w:tc>
        <w:tc>
          <w:tcPr>
            <w:tcW w:w="770" w:type="dxa"/>
            <w:vMerge w:val="restart"/>
            <w:tcBorders>
              <w:top w:val="single" w:color="000000" w:sz="4" w:space="0"/>
              <w:left w:val="single" w:color="000000" w:sz="4" w:space="0"/>
              <w:right w:val="single" w:color="000000" w:sz="4" w:space="0"/>
            </w:tcBorders>
            <w:noWrap w:val="0"/>
            <w:vAlign w:val="center"/>
          </w:tcPr>
          <w:p>
            <w:pPr>
              <w:widowControl/>
              <w:spacing w:line="240" w:lineRule="exact"/>
              <w:jc w:val="center"/>
              <w:textAlignment w:val="center"/>
              <w:rPr>
                <w:rFonts w:ascii="宋体" w:hAnsi="宋体" w:cs="宋体"/>
                <w:color w:val="000000" w:themeColor="text1"/>
                <w:kern w:val="0"/>
                <w:szCs w:val="21"/>
                <w:highlight w:val="none"/>
              </w:rPr>
            </w:pPr>
            <w:r>
              <w:rPr>
                <w:rFonts w:hint="eastAsia" w:ascii="宋体" w:hAnsi="宋体" w:cs="宋体"/>
                <w:color w:val="000000" w:themeColor="text1"/>
                <w:kern w:val="0"/>
                <w:sz w:val="18"/>
                <w:szCs w:val="18"/>
                <w:highlight w:val="none"/>
              </w:rPr>
              <w:t>1、2、3、4项不累计积分</w:t>
            </w:r>
          </w:p>
        </w:tc>
      </w:tr>
      <w:tr>
        <w:tblPrEx>
          <w:tblCellMar>
            <w:top w:w="15" w:type="dxa"/>
            <w:left w:w="15" w:type="dxa"/>
            <w:bottom w:w="15" w:type="dxa"/>
            <w:right w:w="15" w:type="dxa"/>
          </w:tblCellMar>
        </w:tblPrEx>
        <w:trPr>
          <w:trHeight w:val="428" w:hRule="atLeast"/>
          <w:jc w:val="center"/>
        </w:trPr>
        <w:tc>
          <w:tcPr>
            <w:tcW w:w="448" w:type="dxa"/>
            <w:vMerge w:val="continue"/>
            <w:tcBorders>
              <w:left w:val="single" w:color="000000" w:sz="4" w:space="0"/>
              <w:right w:val="single" w:color="000000" w:sz="4" w:space="0"/>
            </w:tcBorders>
            <w:noWrap w:val="0"/>
            <w:vAlign w:val="center"/>
          </w:tcPr>
          <w:p>
            <w:pPr>
              <w:spacing w:line="240" w:lineRule="exact"/>
              <w:jc w:val="center"/>
              <w:rPr>
                <w:rFonts w:ascii="宋体" w:hAnsi="宋体" w:cs="宋体"/>
                <w:color w:val="000000" w:themeColor="text1"/>
                <w:sz w:val="22"/>
                <w:highlight w:val="none"/>
              </w:rPr>
            </w:pPr>
          </w:p>
        </w:tc>
        <w:tc>
          <w:tcPr>
            <w:tcW w:w="49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宋体" w:hAnsi="宋体" w:cs="宋体"/>
                <w:color w:val="000000" w:themeColor="text1"/>
                <w:szCs w:val="21"/>
                <w:highlight w:val="none"/>
              </w:rPr>
            </w:pPr>
            <w:r>
              <w:rPr>
                <w:rFonts w:hint="eastAsia" w:ascii="宋体" w:hAnsi="宋体" w:cs="宋体"/>
                <w:color w:val="000000" w:themeColor="text1"/>
                <w:kern w:val="0"/>
                <w:szCs w:val="21"/>
                <w:highlight w:val="none"/>
              </w:rPr>
              <w:t>2.</w:t>
            </w:r>
            <w:r>
              <w:rPr>
                <w:rFonts w:hint="eastAsia"/>
                <w:color w:val="000000" w:themeColor="text1"/>
                <w:szCs w:val="21"/>
                <w:highlight w:val="none"/>
                <w:shd w:val="clear" w:color="auto" w:fill="FFFFFF"/>
              </w:rPr>
              <w:t xml:space="preserve"> 在主持设计与建设新的实验室或改进实验技术和仪器设备性能方面取得良好业绩。</w:t>
            </w:r>
          </w:p>
        </w:tc>
        <w:tc>
          <w:tcPr>
            <w:tcW w:w="3175" w:type="dxa"/>
            <w:gridSpan w:val="2"/>
            <w:tcBorders>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宋体" w:hAnsi="宋体" w:cs="宋体"/>
                <w:color w:val="000000" w:themeColor="text1"/>
                <w:sz w:val="18"/>
                <w:szCs w:val="18"/>
                <w:highlight w:val="none"/>
              </w:rPr>
            </w:pPr>
            <w:r>
              <w:rPr>
                <w:rFonts w:hint="eastAsia" w:ascii="宋体" w:hAnsi="宋体" w:cs="宋体"/>
                <w:color w:val="000000" w:themeColor="text1"/>
                <w:kern w:val="0"/>
                <w:sz w:val="18"/>
                <w:szCs w:val="18"/>
                <w:highlight w:val="none"/>
              </w:rPr>
              <w:t>计1个因子</w:t>
            </w:r>
          </w:p>
        </w:tc>
        <w:tc>
          <w:tcPr>
            <w:tcW w:w="770" w:type="dxa"/>
            <w:vMerge w:val="continue"/>
            <w:tcBorders>
              <w:left w:val="single" w:color="000000" w:sz="4" w:space="0"/>
              <w:right w:val="single" w:color="000000" w:sz="4" w:space="0"/>
            </w:tcBorders>
            <w:noWrap w:val="0"/>
            <w:vAlign w:val="center"/>
          </w:tcPr>
          <w:p>
            <w:pPr>
              <w:widowControl/>
              <w:spacing w:line="240" w:lineRule="exact"/>
              <w:jc w:val="center"/>
              <w:textAlignment w:val="center"/>
              <w:rPr>
                <w:rFonts w:ascii="宋体" w:hAnsi="宋体" w:cs="宋体"/>
                <w:color w:val="000000" w:themeColor="text1"/>
                <w:kern w:val="0"/>
                <w:szCs w:val="21"/>
                <w:highlight w:val="none"/>
              </w:rPr>
            </w:pPr>
          </w:p>
        </w:tc>
      </w:tr>
      <w:tr>
        <w:tblPrEx>
          <w:tblCellMar>
            <w:top w:w="15" w:type="dxa"/>
            <w:left w:w="15" w:type="dxa"/>
            <w:bottom w:w="15" w:type="dxa"/>
            <w:right w:w="15" w:type="dxa"/>
          </w:tblCellMar>
        </w:tblPrEx>
        <w:trPr>
          <w:trHeight w:val="90" w:hRule="atLeast"/>
          <w:jc w:val="center"/>
        </w:trPr>
        <w:tc>
          <w:tcPr>
            <w:tcW w:w="448" w:type="dxa"/>
            <w:vMerge w:val="continue"/>
            <w:tcBorders>
              <w:left w:val="single" w:color="000000" w:sz="4" w:space="0"/>
              <w:right w:val="single" w:color="000000" w:sz="4" w:space="0"/>
            </w:tcBorders>
            <w:noWrap w:val="0"/>
            <w:vAlign w:val="center"/>
          </w:tcPr>
          <w:p>
            <w:pPr>
              <w:spacing w:line="240" w:lineRule="exact"/>
              <w:jc w:val="center"/>
              <w:rPr>
                <w:rFonts w:ascii="宋体" w:hAnsi="宋体" w:cs="宋体"/>
                <w:color w:val="000000" w:themeColor="text1"/>
                <w:sz w:val="22"/>
                <w:highlight w:val="none"/>
              </w:rPr>
            </w:pPr>
          </w:p>
        </w:tc>
        <w:tc>
          <w:tcPr>
            <w:tcW w:w="49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宋体" w:hAnsi="宋体" w:cs="宋体"/>
                <w:color w:val="000000" w:themeColor="text1"/>
                <w:szCs w:val="21"/>
                <w:highlight w:val="none"/>
              </w:rPr>
            </w:pPr>
            <w:r>
              <w:rPr>
                <w:rFonts w:hint="eastAsia" w:ascii="宋体" w:hAnsi="宋体" w:cs="宋体"/>
                <w:color w:val="000000" w:themeColor="text1"/>
                <w:kern w:val="0"/>
                <w:szCs w:val="21"/>
                <w:highlight w:val="none"/>
              </w:rPr>
              <w:t>3.</w:t>
            </w:r>
            <w:r>
              <w:rPr>
                <w:rFonts w:hint="eastAsia"/>
                <w:color w:val="000000" w:themeColor="text1"/>
                <w:szCs w:val="21"/>
                <w:highlight w:val="none"/>
                <w:shd w:val="clear" w:color="auto" w:fill="FFFFFF"/>
              </w:rPr>
              <w:t xml:space="preserve"> 积极开展本学科的科学研究、科技开发工作，在教学改革和实验室建设工作中取得较好的成绩。</w:t>
            </w:r>
          </w:p>
        </w:tc>
        <w:tc>
          <w:tcPr>
            <w:tcW w:w="3175" w:type="dxa"/>
            <w:gridSpan w:val="2"/>
            <w:tcBorders>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宋体" w:hAnsi="宋体" w:cs="宋体"/>
                <w:color w:val="000000" w:themeColor="text1"/>
                <w:sz w:val="18"/>
                <w:szCs w:val="18"/>
                <w:highlight w:val="none"/>
              </w:rPr>
            </w:pPr>
            <w:r>
              <w:rPr>
                <w:rFonts w:hint="eastAsia" w:ascii="宋体" w:hAnsi="宋体" w:cs="宋体"/>
                <w:color w:val="000000" w:themeColor="text1"/>
                <w:kern w:val="0"/>
                <w:sz w:val="18"/>
                <w:szCs w:val="18"/>
                <w:highlight w:val="none"/>
              </w:rPr>
              <w:t>计1个因子</w:t>
            </w:r>
          </w:p>
        </w:tc>
        <w:tc>
          <w:tcPr>
            <w:tcW w:w="770" w:type="dxa"/>
            <w:vMerge w:val="continue"/>
            <w:tcBorders>
              <w:left w:val="single" w:color="000000" w:sz="4" w:space="0"/>
              <w:right w:val="single" w:color="000000" w:sz="4" w:space="0"/>
            </w:tcBorders>
            <w:noWrap w:val="0"/>
            <w:vAlign w:val="center"/>
          </w:tcPr>
          <w:p>
            <w:pPr>
              <w:widowControl/>
              <w:spacing w:line="240" w:lineRule="exact"/>
              <w:jc w:val="center"/>
              <w:textAlignment w:val="center"/>
              <w:rPr>
                <w:rFonts w:ascii="宋体" w:hAnsi="宋体" w:cs="宋体"/>
                <w:color w:val="000000" w:themeColor="text1"/>
                <w:kern w:val="0"/>
                <w:szCs w:val="21"/>
                <w:highlight w:val="none"/>
              </w:rPr>
            </w:pPr>
          </w:p>
        </w:tc>
      </w:tr>
      <w:tr>
        <w:tblPrEx>
          <w:tblCellMar>
            <w:top w:w="15" w:type="dxa"/>
            <w:left w:w="15" w:type="dxa"/>
            <w:bottom w:w="15" w:type="dxa"/>
            <w:right w:w="15" w:type="dxa"/>
          </w:tblCellMar>
        </w:tblPrEx>
        <w:trPr>
          <w:trHeight w:val="428" w:hRule="atLeast"/>
          <w:jc w:val="center"/>
        </w:trPr>
        <w:tc>
          <w:tcPr>
            <w:tcW w:w="448" w:type="dxa"/>
            <w:vMerge w:val="continue"/>
            <w:tcBorders>
              <w:left w:val="single" w:color="000000" w:sz="4" w:space="0"/>
              <w:right w:val="single" w:color="000000" w:sz="4" w:space="0"/>
            </w:tcBorders>
            <w:noWrap w:val="0"/>
            <w:vAlign w:val="center"/>
          </w:tcPr>
          <w:p>
            <w:pPr>
              <w:spacing w:line="240" w:lineRule="exact"/>
              <w:jc w:val="center"/>
              <w:rPr>
                <w:rFonts w:ascii="宋体" w:hAnsi="宋体" w:cs="宋体"/>
                <w:color w:val="000000" w:themeColor="text1"/>
                <w:sz w:val="22"/>
                <w:highlight w:val="none"/>
              </w:rPr>
            </w:pPr>
          </w:p>
        </w:tc>
        <w:tc>
          <w:tcPr>
            <w:tcW w:w="49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宋体" w:hAnsi="宋体" w:cs="宋体"/>
                <w:color w:val="000000" w:themeColor="text1"/>
                <w:szCs w:val="21"/>
                <w:highlight w:val="none"/>
              </w:rPr>
            </w:pPr>
            <w:r>
              <w:rPr>
                <w:rFonts w:hint="eastAsia" w:ascii="宋体" w:hAnsi="宋体" w:cs="宋体"/>
                <w:color w:val="000000" w:themeColor="text1"/>
                <w:kern w:val="0"/>
                <w:szCs w:val="21"/>
                <w:highlight w:val="none"/>
              </w:rPr>
              <w:t>4.</w:t>
            </w:r>
            <w:r>
              <w:rPr>
                <w:rFonts w:hint="eastAsia"/>
                <w:color w:val="000000" w:themeColor="text1"/>
                <w:szCs w:val="21"/>
                <w:highlight w:val="none"/>
                <w:shd w:val="clear" w:color="auto" w:fill="FFFFFF"/>
              </w:rPr>
              <w:t xml:space="preserve"> 取得相应的高级工职业资格证或技能等级证（具备双师素质）。</w:t>
            </w:r>
          </w:p>
        </w:tc>
        <w:tc>
          <w:tcPr>
            <w:tcW w:w="3175" w:type="dxa"/>
            <w:gridSpan w:val="2"/>
            <w:tcBorders>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宋体" w:hAnsi="宋体" w:cs="宋体"/>
                <w:color w:val="000000" w:themeColor="text1"/>
                <w:sz w:val="18"/>
                <w:szCs w:val="18"/>
                <w:highlight w:val="none"/>
              </w:rPr>
            </w:pPr>
            <w:r>
              <w:rPr>
                <w:rFonts w:hint="eastAsia" w:ascii="宋体" w:hAnsi="宋体" w:cs="宋体"/>
                <w:color w:val="000000" w:themeColor="text1"/>
                <w:kern w:val="0"/>
                <w:sz w:val="18"/>
                <w:szCs w:val="18"/>
                <w:highlight w:val="none"/>
              </w:rPr>
              <w:t>计1个因子</w:t>
            </w:r>
          </w:p>
        </w:tc>
        <w:tc>
          <w:tcPr>
            <w:tcW w:w="770" w:type="dxa"/>
            <w:vMerge w:val="continue"/>
            <w:tcBorders>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宋体" w:hAnsi="宋体" w:cs="宋体"/>
                <w:color w:val="000000" w:themeColor="text1"/>
                <w:kern w:val="0"/>
                <w:szCs w:val="21"/>
                <w:highlight w:val="none"/>
              </w:rPr>
            </w:pPr>
          </w:p>
        </w:tc>
      </w:tr>
      <w:tr>
        <w:tblPrEx>
          <w:tblCellMar>
            <w:top w:w="15" w:type="dxa"/>
            <w:left w:w="15" w:type="dxa"/>
            <w:bottom w:w="15" w:type="dxa"/>
            <w:right w:w="15" w:type="dxa"/>
          </w:tblCellMar>
        </w:tblPrEx>
        <w:trPr>
          <w:trHeight w:val="675" w:hRule="atLeast"/>
          <w:jc w:val="center"/>
        </w:trPr>
        <w:tc>
          <w:tcPr>
            <w:tcW w:w="448" w:type="dxa"/>
            <w:vMerge w:val="continue"/>
            <w:tcBorders>
              <w:left w:val="single" w:color="000000" w:sz="4" w:space="0"/>
              <w:bottom w:val="single" w:color="000000" w:sz="4" w:space="0"/>
              <w:right w:val="single" w:color="000000" w:sz="4" w:space="0"/>
            </w:tcBorders>
            <w:noWrap w:val="0"/>
            <w:vAlign w:val="center"/>
          </w:tcPr>
          <w:p>
            <w:pPr>
              <w:spacing w:line="240" w:lineRule="exact"/>
              <w:jc w:val="center"/>
              <w:rPr>
                <w:rFonts w:ascii="宋体" w:hAnsi="宋体" w:cs="宋体"/>
                <w:color w:val="000000" w:themeColor="text1"/>
                <w:sz w:val="22"/>
                <w:highlight w:val="none"/>
              </w:rPr>
            </w:pPr>
          </w:p>
        </w:tc>
        <w:tc>
          <w:tcPr>
            <w:tcW w:w="8093"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ind w:firstLine="420" w:firstLineChars="200"/>
              <w:jc w:val="left"/>
              <w:textAlignment w:val="center"/>
              <w:rPr>
                <w:rFonts w:hint="eastAsia" w:ascii="宋体" w:hAnsi="宋体" w:cs="宋体"/>
                <w:color w:val="000000" w:themeColor="text1"/>
                <w:kern w:val="0"/>
                <w:sz w:val="18"/>
                <w:szCs w:val="18"/>
                <w:highlight w:val="none"/>
              </w:rPr>
            </w:pPr>
            <w:r>
              <w:rPr>
                <w:rFonts w:hint="eastAsia" w:ascii="宋体" w:hAnsi="宋体" w:eastAsia="宋体" w:cs="宋体"/>
                <w:color w:val="000000" w:themeColor="text1"/>
                <w:kern w:val="0"/>
                <w:sz w:val="21"/>
                <w:szCs w:val="21"/>
                <w:highlight w:val="none"/>
                <w:lang w:val="en-US" w:eastAsia="zh-CN" w:bidi="ar-SA"/>
              </w:rPr>
              <w:t>任现职以来，教学质量评估考核优秀每次计1个因子；担任教研室主任或专业带头人</w:t>
            </w:r>
            <w:r>
              <w:rPr>
                <w:rFonts w:hint="eastAsia" w:ascii="宋体" w:hAnsi="宋体" w:cs="宋体"/>
                <w:color w:val="000000" w:themeColor="text1"/>
                <w:kern w:val="0"/>
                <w:sz w:val="21"/>
                <w:szCs w:val="21"/>
                <w:highlight w:val="none"/>
                <w:lang w:val="en-US" w:eastAsia="zh-CN" w:bidi="ar-SA"/>
              </w:rPr>
              <w:t>且考核合格及以上者每</w:t>
            </w:r>
            <w:r>
              <w:rPr>
                <w:rFonts w:hint="eastAsia" w:ascii="宋体" w:hAnsi="宋体" w:eastAsia="宋体" w:cs="宋体"/>
                <w:color w:val="000000" w:themeColor="text1"/>
                <w:kern w:val="0"/>
                <w:sz w:val="21"/>
                <w:szCs w:val="21"/>
                <w:highlight w:val="none"/>
                <w:lang w:val="en-US" w:eastAsia="zh-CN" w:bidi="ar-SA"/>
              </w:rPr>
              <w:t>满</w:t>
            </w:r>
            <w:r>
              <w:rPr>
                <w:rFonts w:hint="eastAsia" w:ascii="宋体" w:hAnsi="宋体" w:cs="宋体"/>
                <w:color w:val="000000" w:themeColor="text1"/>
                <w:kern w:val="0"/>
                <w:sz w:val="21"/>
                <w:szCs w:val="21"/>
                <w:highlight w:val="none"/>
                <w:lang w:val="en-US" w:eastAsia="zh-CN" w:bidi="ar-SA"/>
              </w:rPr>
              <w:t>一</w:t>
            </w:r>
            <w:r>
              <w:rPr>
                <w:rFonts w:hint="eastAsia" w:ascii="宋体" w:hAnsi="宋体" w:eastAsia="宋体" w:cs="宋体"/>
                <w:color w:val="000000" w:themeColor="text1"/>
                <w:kern w:val="0"/>
                <w:sz w:val="21"/>
                <w:szCs w:val="21"/>
                <w:highlight w:val="none"/>
                <w:lang w:val="en-US" w:eastAsia="zh-CN" w:bidi="ar-SA"/>
              </w:rPr>
              <w:t>年计0.5个因子，计满5个因子封顶；担任中层及以上干部和辅导员（班主任）且考核合格及以上者每满一年计</w:t>
            </w:r>
            <w:r>
              <w:rPr>
                <w:rFonts w:hint="eastAsia" w:ascii="宋体" w:hAnsi="宋体" w:cs="宋体"/>
                <w:color w:val="000000" w:themeColor="text1"/>
                <w:kern w:val="0"/>
                <w:sz w:val="21"/>
                <w:szCs w:val="21"/>
                <w:highlight w:val="none"/>
                <w:lang w:val="en-US" w:eastAsia="zh-CN" w:bidi="ar-SA"/>
              </w:rPr>
              <w:t>1</w:t>
            </w:r>
            <w:r>
              <w:rPr>
                <w:rFonts w:hint="eastAsia" w:ascii="宋体" w:hAnsi="宋体" w:eastAsia="宋体" w:cs="宋体"/>
                <w:color w:val="000000" w:themeColor="text1"/>
                <w:kern w:val="0"/>
                <w:sz w:val="21"/>
                <w:szCs w:val="21"/>
                <w:highlight w:val="none"/>
                <w:lang w:val="en-US" w:eastAsia="zh-CN" w:bidi="ar-SA"/>
              </w:rPr>
              <w:t>个因子，计满10个因子封顶。</w:t>
            </w:r>
          </w:p>
        </w:tc>
        <w:tc>
          <w:tcPr>
            <w:tcW w:w="770" w:type="dxa"/>
            <w:tcBorders>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宋体" w:hAnsi="宋体" w:cs="宋体"/>
                <w:color w:val="000000" w:themeColor="text1"/>
                <w:kern w:val="0"/>
                <w:szCs w:val="21"/>
                <w:highlight w:val="none"/>
              </w:rPr>
            </w:pPr>
          </w:p>
        </w:tc>
      </w:tr>
      <w:tr>
        <w:tblPrEx>
          <w:tblCellMar>
            <w:top w:w="15" w:type="dxa"/>
            <w:left w:w="15" w:type="dxa"/>
            <w:bottom w:w="15" w:type="dxa"/>
            <w:right w:w="15" w:type="dxa"/>
          </w:tblCellMar>
        </w:tblPrEx>
        <w:trPr>
          <w:trHeight w:val="545" w:hRule="atLeast"/>
          <w:jc w:val="center"/>
        </w:trPr>
        <w:tc>
          <w:tcPr>
            <w:tcW w:w="448" w:type="dxa"/>
            <w:vMerge w:val="restart"/>
            <w:tcBorders>
              <w:top w:val="single" w:color="000000" w:sz="4" w:space="0"/>
              <w:left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themeColor="text1"/>
                <w:sz w:val="22"/>
                <w:highlight w:val="none"/>
              </w:rPr>
            </w:pPr>
            <w:r>
              <w:rPr>
                <w:rFonts w:hint="eastAsia" w:ascii="宋体" w:hAnsi="宋体" w:cs="宋体"/>
                <w:color w:val="000000" w:themeColor="text1"/>
                <w:kern w:val="0"/>
                <w:sz w:val="22"/>
                <w:highlight w:val="none"/>
              </w:rPr>
              <w:t>业绩条件</w:t>
            </w:r>
          </w:p>
        </w:tc>
        <w:tc>
          <w:tcPr>
            <w:tcW w:w="8093"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宋体" w:hAnsi="宋体" w:cs="宋体"/>
                <w:b/>
                <w:color w:val="000000" w:themeColor="text1"/>
                <w:szCs w:val="21"/>
                <w:highlight w:val="none"/>
              </w:rPr>
            </w:pPr>
            <w:r>
              <w:rPr>
                <w:rFonts w:hint="eastAsia" w:ascii="宋体" w:hAnsi="宋体" w:cs="宋体"/>
                <w:b/>
                <w:color w:val="000000" w:themeColor="text1"/>
                <w:kern w:val="0"/>
                <w:szCs w:val="21"/>
                <w:highlight w:val="none"/>
              </w:rPr>
              <w:t>取得现资格以来，具备下列条件之一：</w:t>
            </w:r>
          </w:p>
        </w:tc>
        <w:tc>
          <w:tcPr>
            <w:tcW w:w="7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宋体" w:hAnsi="宋体" w:cs="宋体"/>
                <w:b/>
                <w:color w:val="000000" w:themeColor="text1"/>
                <w:kern w:val="0"/>
                <w:szCs w:val="21"/>
                <w:highlight w:val="none"/>
              </w:rPr>
            </w:pPr>
          </w:p>
        </w:tc>
      </w:tr>
      <w:tr>
        <w:tblPrEx>
          <w:tblCellMar>
            <w:top w:w="15" w:type="dxa"/>
            <w:left w:w="15" w:type="dxa"/>
            <w:bottom w:w="15" w:type="dxa"/>
            <w:right w:w="15" w:type="dxa"/>
          </w:tblCellMar>
        </w:tblPrEx>
        <w:trPr>
          <w:trHeight w:val="1673" w:hRule="atLeast"/>
          <w:jc w:val="center"/>
        </w:trPr>
        <w:tc>
          <w:tcPr>
            <w:tcW w:w="448" w:type="dxa"/>
            <w:vMerge w:val="continue"/>
            <w:tcBorders>
              <w:left w:val="single" w:color="000000" w:sz="4" w:space="0"/>
              <w:right w:val="single" w:color="000000" w:sz="4" w:space="0"/>
            </w:tcBorders>
            <w:noWrap w:val="0"/>
            <w:vAlign w:val="center"/>
          </w:tcPr>
          <w:p>
            <w:pPr>
              <w:spacing w:line="240" w:lineRule="exact"/>
              <w:jc w:val="center"/>
              <w:rPr>
                <w:rFonts w:ascii="宋体" w:hAnsi="宋体" w:cs="宋体"/>
                <w:color w:val="000000" w:themeColor="text1"/>
                <w:sz w:val="22"/>
                <w:highlight w:val="none"/>
              </w:rPr>
            </w:pPr>
          </w:p>
        </w:tc>
        <w:tc>
          <w:tcPr>
            <w:tcW w:w="49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宋体" w:hAnsi="宋体" w:cs="宋体"/>
                <w:color w:val="000000" w:themeColor="text1"/>
                <w:szCs w:val="21"/>
                <w:highlight w:val="none"/>
              </w:rPr>
            </w:pPr>
            <w:r>
              <w:rPr>
                <w:rFonts w:hint="eastAsia" w:ascii="宋体" w:hAnsi="宋体" w:cs="宋体"/>
                <w:color w:val="000000" w:themeColor="text1"/>
                <w:kern w:val="0"/>
                <w:szCs w:val="21"/>
                <w:highlight w:val="none"/>
              </w:rPr>
              <w:t>1.</w:t>
            </w:r>
            <w:r>
              <w:rPr>
                <w:rFonts w:hint="eastAsia"/>
                <w:color w:val="000000" w:themeColor="text1"/>
                <w:szCs w:val="21"/>
                <w:highlight w:val="none"/>
                <w:shd w:val="clear" w:color="auto" w:fill="FFFFFF"/>
              </w:rPr>
              <w:t xml:space="preserve"> 科研成果获市（厅）级奖励（前三名）。</w:t>
            </w:r>
          </w:p>
        </w:tc>
        <w:tc>
          <w:tcPr>
            <w:tcW w:w="317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themeColor="text1"/>
                <w:kern w:val="0"/>
                <w:sz w:val="18"/>
                <w:szCs w:val="18"/>
                <w:highlight w:val="none"/>
              </w:rPr>
            </w:pPr>
            <w:r>
              <w:rPr>
                <w:rFonts w:hint="eastAsia" w:ascii="宋体" w:hAnsi="宋体" w:cs="宋体"/>
                <w:color w:val="000000" w:themeColor="text1"/>
                <w:kern w:val="0"/>
                <w:sz w:val="18"/>
                <w:szCs w:val="18"/>
                <w:highlight w:val="none"/>
              </w:rPr>
              <w:t>科研成果获国家级一等奖奖励：主持人计10个因子、参与人计10/排名个因子；</w:t>
            </w:r>
          </w:p>
          <w:p>
            <w:pPr>
              <w:widowControl/>
              <w:spacing w:line="240" w:lineRule="exact"/>
              <w:jc w:val="left"/>
              <w:textAlignment w:val="center"/>
              <w:rPr>
                <w:rFonts w:hint="eastAsia" w:ascii="宋体" w:hAnsi="宋体" w:cs="宋体"/>
                <w:color w:val="000000" w:themeColor="text1"/>
                <w:kern w:val="0"/>
                <w:sz w:val="18"/>
                <w:szCs w:val="18"/>
                <w:highlight w:val="none"/>
              </w:rPr>
            </w:pPr>
            <w:r>
              <w:rPr>
                <w:rFonts w:hint="eastAsia" w:ascii="宋体" w:hAnsi="宋体" w:cs="宋体"/>
                <w:color w:val="000000" w:themeColor="text1"/>
                <w:kern w:val="0"/>
                <w:sz w:val="18"/>
                <w:szCs w:val="18"/>
                <w:highlight w:val="none"/>
              </w:rPr>
              <w:t>国家级二等奖奖励：主持人计5个因子、参与人计5/排名个因子；</w:t>
            </w:r>
          </w:p>
          <w:p>
            <w:pPr>
              <w:widowControl/>
              <w:spacing w:line="240" w:lineRule="exact"/>
              <w:jc w:val="left"/>
              <w:textAlignment w:val="center"/>
              <w:rPr>
                <w:rFonts w:hint="eastAsia" w:ascii="宋体" w:hAnsi="宋体" w:cs="宋体"/>
                <w:color w:val="000000" w:themeColor="text1"/>
                <w:sz w:val="18"/>
                <w:szCs w:val="18"/>
                <w:highlight w:val="none"/>
              </w:rPr>
            </w:pPr>
            <w:r>
              <w:rPr>
                <w:rFonts w:hint="eastAsia" w:ascii="宋体" w:hAnsi="宋体" w:cs="宋体"/>
                <w:color w:val="000000" w:themeColor="text1"/>
                <w:kern w:val="0"/>
                <w:sz w:val="18"/>
                <w:szCs w:val="18"/>
                <w:highlight w:val="none"/>
              </w:rPr>
              <w:t>省（部）级奖励：主持人计3个因子、参与人计3/排名个因子。</w:t>
            </w:r>
          </w:p>
        </w:tc>
        <w:tc>
          <w:tcPr>
            <w:tcW w:w="770" w:type="dxa"/>
            <w:vMerge w:val="restart"/>
            <w:tcBorders>
              <w:top w:val="single" w:color="000000" w:sz="4" w:space="0"/>
              <w:left w:val="single" w:color="000000" w:sz="4" w:space="0"/>
              <w:right w:val="single" w:color="000000" w:sz="4" w:space="0"/>
            </w:tcBorders>
            <w:noWrap w:val="0"/>
            <w:vAlign w:val="center"/>
          </w:tcPr>
          <w:p>
            <w:pPr>
              <w:widowControl/>
              <w:spacing w:line="240" w:lineRule="exact"/>
              <w:jc w:val="center"/>
              <w:textAlignment w:val="center"/>
              <w:rPr>
                <w:rFonts w:ascii="宋体" w:hAnsi="宋体" w:cs="宋体"/>
                <w:color w:val="000000" w:themeColor="text1"/>
                <w:kern w:val="0"/>
                <w:szCs w:val="21"/>
                <w:highlight w:val="none"/>
              </w:rPr>
            </w:pPr>
            <w:r>
              <w:rPr>
                <w:rFonts w:hint="eastAsia" w:ascii="宋体" w:hAnsi="宋体" w:cs="宋体"/>
                <w:color w:val="000000" w:themeColor="text1"/>
                <w:kern w:val="0"/>
                <w:szCs w:val="21"/>
                <w:highlight w:val="none"/>
              </w:rPr>
              <w:t>可累计积分</w:t>
            </w:r>
          </w:p>
        </w:tc>
      </w:tr>
      <w:tr>
        <w:tblPrEx>
          <w:tblCellMar>
            <w:top w:w="15" w:type="dxa"/>
            <w:left w:w="15" w:type="dxa"/>
            <w:bottom w:w="15" w:type="dxa"/>
            <w:right w:w="15" w:type="dxa"/>
          </w:tblCellMar>
        </w:tblPrEx>
        <w:trPr>
          <w:trHeight w:val="1540" w:hRule="atLeast"/>
          <w:jc w:val="center"/>
        </w:trPr>
        <w:tc>
          <w:tcPr>
            <w:tcW w:w="448" w:type="dxa"/>
            <w:vMerge w:val="continue"/>
            <w:tcBorders>
              <w:left w:val="single" w:color="000000" w:sz="4" w:space="0"/>
              <w:right w:val="single" w:color="000000" w:sz="4" w:space="0"/>
            </w:tcBorders>
            <w:noWrap w:val="0"/>
            <w:vAlign w:val="center"/>
          </w:tcPr>
          <w:p>
            <w:pPr>
              <w:spacing w:line="240" w:lineRule="exact"/>
              <w:jc w:val="center"/>
              <w:rPr>
                <w:rFonts w:ascii="宋体" w:hAnsi="宋体" w:cs="宋体"/>
                <w:color w:val="000000" w:themeColor="text1"/>
                <w:sz w:val="22"/>
                <w:highlight w:val="none"/>
              </w:rPr>
            </w:pPr>
          </w:p>
        </w:tc>
        <w:tc>
          <w:tcPr>
            <w:tcW w:w="49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宋体" w:hAnsi="宋体" w:cs="宋体"/>
                <w:color w:val="000000" w:themeColor="text1"/>
                <w:szCs w:val="21"/>
                <w:highlight w:val="none"/>
              </w:rPr>
            </w:pPr>
            <w:r>
              <w:rPr>
                <w:rFonts w:hint="eastAsia" w:ascii="宋体" w:hAnsi="宋体" w:cs="宋体"/>
                <w:color w:val="000000" w:themeColor="text1"/>
                <w:kern w:val="0"/>
                <w:szCs w:val="21"/>
                <w:highlight w:val="none"/>
              </w:rPr>
              <w:t>2.</w:t>
            </w:r>
            <w:r>
              <w:rPr>
                <w:rFonts w:hint="eastAsia"/>
                <w:color w:val="000000" w:themeColor="text1"/>
                <w:szCs w:val="21"/>
                <w:highlight w:val="none"/>
                <w:shd w:val="clear" w:color="auto" w:fill="FFFFFF"/>
              </w:rPr>
              <w:t xml:space="preserve"> 作为主要参加者（前三名），完成市（厅）级以上科研课题；或作为课题实验工作的负责人，完成市（厅）级以上科研课题。</w:t>
            </w:r>
          </w:p>
        </w:tc>
        <w:tc>
          <w:tcPr>
            <w:tcW w:w="317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themeColor="text1"/>
                <w:kern w:val="0"/>
                <w:sz w:val="18"/>
                <w:szCs w:val="18"/>
                <w:highlight w:val="none"/>
              </w:rPr>
            </w:pPr>
            <w:r>
              <w:rPr>
                <w:rFonts w:hint="eastAsia" w:ascii="宋体" w:hAnsi="宋体" w:cs="宋体"/>
                <w:color w:val="000000" w:themeColor="text1"/>
                <w:kern w:val="0"/>
                <w:sz w:val="18"/>
                <w:szCs w:val="18"/>
                <w:highlight w:val="none"/>
              </w:rPr>
              <w:t>完成国家级课题研究，主持人计10个因子、参与人计10/排名个因子；</w:t>
            </w:r>
          </w:p>
          <w:p>
            <w:pPr>
              <w:widowControl/>
              <w:spacing w:line="240" w:lineRule="exact"/>
              <w:jc w:val="left"/>
              <w:textAlignment w:val="center"/>
              <w:rPr>
                <w:rFonts w:hint="eastAsia" w:ascii="宋体" w:hAnsi="宋体" w:cs="宋体"/>
                <w:color w:val="000000" w:themeColor="text1"/>
                <w:kern w:val="0"/>
                <w:sz w:val="18"/>
                <w:szCs w:val="18"/>
                <w:highlight w:val="none"/>
              </w:rPr>
            </w:pPr>
            <w:r>
              <w:rPr>
                <w:rStyle w:val="17"/>
                <w:rFonts w:hint="default"/>
                <w:color w:val="000000" w:themeColor="text1"/>
                <w:sz w:val="18"/>
                <w:szCs w:val="18"/>
                <w:highlight w:val="none"/>
              </w:rPr>
              <w:t>完成省（部）级以上科研课题，</w:t>
            </w:r>
            <w:r>
              <w:rPr>
                <w:rFonts w:hint="eastAsia" w:ascii="宋体" w:hAnsi="宋体" w:cs="宋体"/>
                <w:color w:val="000000" w:themeColor="text1"/>
                <w:kern w:val="0"/>
                <w:sz w:val="18"/>
                <w:szCs w:val="18"/>
                <w:highlight w:val="none"/>
              </w:rPr>
              <w:t>主持人计3个因子、参与人计3 /排名个因子。</w:t>
            </w:r>
          </w:p>
          <w:p>
            <w:pPr>
              <w:widowControl/>
              <w:spacing w:line="240" w:lineRule="exact"/>
              <w:jc w:val="left"/>
              <w:textAlignment w:val="center"/>
              <w:rPr>
                <w:rFonts w:hint="eastAsia" w:ascii="宋体" w:hAnsi="宋体" w:cs="宋体"/>
                <w:color w:val="000000" w:themeColor="text1"/>
                <w:kern w:val="0"/>
                <w:sz w:val="18"/>
                <w:szCs w:val="18"/>
                <w:highlight w:val="none"/>
              </w:rPr>
            </w:pPr>
            <w:r>
              <w:rPr>
                <w:rFonts w:hint="eastAsia" w:ascii="宋体" w:hAnsi="宋体" w:eastAsia="宋体" w:cs="宋体"/>
                <w:color w:val="000000" w:themeColor="text1"/>
                <w:kern w:val="0"/>
                <w:sz w:val="18"/>
                <w:szCs w:val="18"/>
                <w:highlight w:val="none"/>
                <w:lang w:val="en-US" w:eastAsia="zh-CN" w:bidi="ar-SA"/>
              </w:rPr>
              <w:t>（此项10个因子封顶）</w:t>
            </w:r>
          </w:p>
        </w:tc>
        <w:tc>
          <w:tcPr>
            <w:tcW w:w="770" w:type="dxa"/>
            <w:vMerge w:val="continue"/>
            <w:tcBorders>
              <w:left w:val="single" w:color="000000" w:sz="4" w:space="0"/>
              <w:right w:val="single" w:color="000000" w:sz="4" w:space="0"/>
            </w:tcBorders>
            <w:noWrap w:val="0"/>
            <w:vAlign w:val="center"/>
          </w:tcPr>
          <w:p>
            <w:pPr>
              <w:widowControl/>
              <w:spacing w:line="240" w:lineRule="exact"/>
              <w:jc w:val="center"/>
              <w:textAlignment w:val="center"/>
              <w:rPr>
                <w:rFonts w:ascii="宋体" w:hAnsi="宋体" w:cs="宋体"/>
                <w:color w:val="000000" w:themeColor="text1"/>
                <w:kern w:val="0"/>
                <w:szCs w:val="21"/>
                <w:highlight w:val="none"/>
              </w:rPr>
            </w:pPr>
          </w:p>
        </w:tc>
      </w:tr>
      <w:tr>
        <w:tblPrEx>
          <w:tblCellMar>
            <w:top w:w="15" w:type="dxa"/>
            <w:left w:w="15" w:type="dxa"/>
            <w:bottom w:w="15" w:type="dxa"/>
            <w:right w:w="15" w:type="dxa"/>
          </w:tblCellMar>
        </w:tblPrEx>
        <w:trPr>
          <w:trHeight w:val="1664" w:hRule="atLeast"/>
          <w:jc w:val="center"/>
        </w:trPr>
        <w:tc>
          <w:tcPr>
            <w:tcW w:w="448" w:type="dxa"/>
            <w:vMerge w:val="continue"/>
            <w:tcBorders>
              <w:left w:val="single" w:color="000000" w:sz="4" w:space="0"/>
              <w:right w:val="single" w:color="000000" w:sz="4" w:space="0"/>
            </w:tcBorders>
            <w:noWrap w:val="0"/>
            <w:vAlign w:val="center"/>
          </w:tcPr>
          <w:p>
            <w:pPr>
              <w:spacing w:line="240" w:lineRule="exact"/>
              <w:jc w:val="center"/>
              <w:rPr>
                <w:rFonts w:ascii="宋体" w:hAnsi="宋体" w:cs="宋体"/>
                <w:color w:val="000000" w:themeColor="text1"/>
                <w:sz w:val="22"/>
                <w:highlight w:val="none"/>
              </w:rPr>
            </w:pPr>
          </w:p>
        </w:tc>
        <w:tc>
          <w:tcPr>
            <w:tcW w:w="49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宋体" w:hAnsi="宋体" w:cs="宋体"/>
                <w:color w:val="000000" w:themeColor="text1"/>
                <w:szCs w:val="21"/>
                <w:highlight w:val="none"/>
              </w:rPr>
            </w:pPr>
            <w:r>
              <w:rPr>
                <w:rFonts w:hint="eastAsia" w:ascii="宋体" w:hAnsi="宋体" w:cs="宋体"/>
                <w:color w:val="000000" w:themeColor="text1"/>
                <w:kern w:val="0"/>
                <w:szCs w:val="21"/>
                <w:highlight w:val="none"/>
              </w:rPr>
              <w:t>3.</w:t>
            </w:r>
            <w:r>
              <w:rPr>
                <w:rFonts w:hint="eastAsia"/>
                <w:color w:val="000000" w:themeColor="text1"/>
                <w:szCs w:val="21"/>
                <w:highlight w:val="none"/>
                <w:shd w:val="clear" w:color="auto" w:fill="FFFFFF"/>
              </w:rPr>
              <w:t xml:space="preserve"> 作为项目负责人，成功设计校级及以上的重要实验装置，或改进关键性实验技术、设备性能，使用效果良好，取得较好的经济效益和社会效益（提供证明材料）。</w:t>
            </w:r>
          </w:p>
        </w:tc>
        <w:tc>
          <w:tcPr>
            <w:tcW w:w="317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themeColor="text1"/>
                <w:kern w:val="0"/>
                <w:sz w:val="18"/>
                <w:szCs w:val="18"/>
                <w:highlight w:val="none"/>
              </w:rPr>
            </w:pPr>
            <w:r>
              <w:rPr>
                <w:rFonts w:hint="eastAsia" w:ascii="宋体" w:hAnsi="宋体" w:cs="宋体"/>
                <w:color w:val="000000" w:themeColor="text1"/>
                <w:kern w:val="0"/>
                <w:sz w:val="18"/>
                <w:szCs w:val="18"/>
                <w:highlight w:val="none"/>
              </w:rPr>
              <w:t>主持项目：国家级主持人计10个因子、参与人计3/排名个因子；</w:t>
            </w:r>
          </w:p>
          <w:p>
            <w:pPr>
              <w:widowControl/>
              <w:spacing w:line="240" w:lineRule="exact"/>
              <w:jc w:val="left"/>
              <w:textAlignment w:val="center"/>
              <w:rPr>
                <w:rFonts w:hint="eastAsia" w:ascii="宋体" w:hAnsi="宋体" w:cs="宋体"/>
                <w:color w:val="000000" w:themeColor="text1"/>
                <w:kern w:val="0"/>
                <w:sz w:val="18"/>
                <w:szCs w:val="18"/>
                <w:highlight w:val="none"/>
              </w:rPr>
            </w:pPr>
            <w:r>
              <w:rPr>
                <w:rFonts w:hint="eastAsia" w:ascii="宋体" w:hAnsi="宋体" w:cs="宋体"/>
                <w:color w:val="000000" w:themeColor="text1"/>
                <w:kern w:val="0"/>
                <w:sz w:val="18"/>
                <w:szCs w:val="18"/>
                <w:highlight w:val="none"/>
              </w:rPr>
              <w:t>省级主持人计5个因子、参与人计5/排名个因子。</w:t>
            </w:r>
          </w:p>
          <w:p>
            <w:pPr>
              <w:widowControl/>
              <w:spacing w:line="240" w:lineRule="exact"/>
              <w:jc w:val="left"/>
              <w:textAlignment w:val="center"/>
              <w:rPr>
                <w:rFonts w:hint="eastAsia" w:ascii="宋体" w:hAnsi="宋体" w:cs="宋体"/>
                <w:color w:val="000000" w:themeColor="text1"/>
                <w:kern w:val="0"/>
                <w:sz w:val="18"/>
                <w:szCs w:val="18"/>
                <w:highlight w:val="none"/>
              </w:rPr>
            </w:pPr>
            <w:r>
              <w:rPr>
                <w:rFonts w:hint="eastAsia" w:ascii="宋体" w:hAnsi="宋体" w:cs="宋体"/>
                <w:color w:val="000000" w:themeColor="text1"/>
                <w:kern w:val="0"/>
                <w:sz w:val="18"/>
                <w:szCs w:val="18"/>
                <w:highlight w:val="none"/>
              </w:rPr>
              <w:t>校级主持人计3个因子、参与人计3/排名个因子。</w:t>
            </w:r>
          </w:p>
        </w:tc>
        <w:tc>
          <w:tcPr>
            <w:tcW w:w="770" w:type="dxa"/>
            <w:vMerge w:val="continue"/>
            <w:tcBorders>
              <w:left w:val="single" w:color="000000" w:sz="4" w:space="0"/>
              <w:right w:val="single" w:color="000000" w:sz="4" w:space="0"/>
            </w:tcBorders>
            <w:noWrap w:val="0"/>
            <w:vAlign w:val="center"/>
          </w:tcPr>
          <w:p>
            <w:pPr>
              <w:widowControl/>
              <w:spacing w:line="240" w:lineRule="exact"/>
              <w:jc w:val="center"/>
              <w:textAlignment w:val="center"/>
              <w:rPr>
                <w:rFonts w:ascii="宋体" w:hAnsi="宋体" w:cs="宋体"/>
                <w:color w:val="000000" w:themeColor="text1"/>
                <w:kern w:val="0"/>
                <w:szCs w:val="21"/>
                <w:highlight w:val="none"/>
              </w:rPr>
            </w:pPr>
          </w:p>
        </w:tc>
      </w:tr>
      <w:tr>
        <w:tblPrEx>
          <w:tblCellMar>
            <w:top w:w="15" w:type="dxa"/>
            <w:left w:w="15" w:type="dxa"/>
            <w:bottom w:w="15" w:type="dxa"/>
            <w:right w:w="15" w:type="dxa"/>
          </w:tblCellMar>
        </w:tblPrEx>
        <w:trPr>
          <w:trHeight w:val="654" w:hRule="atLeast"/>
          <w:jc w:val="center"/>
        </w:trPr>
        <w:tc>
          <w:tcPr>
            <w:tcW w:w="448" w:type="dxa"/>
            <w:vMerge w:val="continue"/>
            <w:tcBorders>
              <w:left w:val="single" w:color="000000" w:sz="4" w:space="0"/>
              <w:right w:val="single" w:color="000000" w:sz="4" w:space="0"/>
            </w:tcBorders>
            <w:noWrap w:val="0"/>
            <w:vAlign w:val="center"/>
          </w:tcPr>
          <w:p>
            <w:pPr>
              <w:spacing w:line="240" w:lineRule="exact"/>
              <w:jc w:val="center"/>
              <w:rPr>
                <w:rFonts w:ascii="宋体" w:hAnsi="宋体" w:cs="宋体"/>
                <w:color w:val="000000" w:themeColor="text1"/>
                <w:sz w:val="22"/>
                <w:highlight w:val="none"/>
              </w:rPr>
            </w:pPr>
          </w:p>
        </w:tc>
        <w:tc>
          <w:tcPr>
            <w:tcW w:w="49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宋体" w:hAnsi="宋体" w:cs="宋体"/>
                <w:color w:val="000000" w:themeColor="text1"/>
                <w:szCs w:val="21"/>
                <w:highlight w:val="none"/>
              </w:rPr>
            </w:pPr>
            <w:r>
              <w:rPr>
                <w:rFonts w:hint="eastAsia" w:ascii="宋体" w:hAnsi="宋体" w:cs="宋体"/>
                <w:color w:val="000000" w:themeColor="text1"/>
                <w:kern w:val="0"/>
                <w:szCs w:val="21"/>
                <w:highlight w:val="none"/>
              </w:rPr>
              <w:t>4.</w:t>
            </w:r>
            <w:r>
              <w:rPr>
                <w:rFonts w:hint="eastAsia"/>
                <w:color w:val="000000" w:themeColor="text1"/>
                <w:szCs w:val="21"/>
                <w:highlight w:val="none"/>
                <w:shd w:val="clear" w:color="auto" w:fill="FFFFFF"/>
              </w:rPr>
              <w:t xml:space="preserve"> 作为指导老师指导学生参加省级以上技能竞赛并获二等奖以上（排名第一）。</w:t>
            </w:r>
          </w:p>
        </w:tc>
        <w:tc>
          <w:tcPr>
            <w:tcW w:w="317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themeColor="text1"/>
                <w:sz w:val="18"/>
                <w:szCs w:val="18"/>
                <w:highlight w:val="none"/>
              </w:rPr>
            </w:pPr>
            <w:r>
              <w:rPr>
                <w:rFonts w:hint="eastAsia" w:ascii="宋体" w:hAnsi="宋体" w:cs="宋体"/>
                <w:color w:val="000000" w:themeColor="text1"/>
                <w:kern w:val="0"/>
                <w:sz w:val="18"/>
                <w:szCs w:val="18"/>
                <w:highlight w:val="none"/>
              </w:rPr>
              <w:t>国家级技能竞赛（国一类）获一等奖，每次计10个因子；</w:t>
            </w:r>
            <w:r>
              <w:rPr>
                <w:rStyle w:val="17"/>
                <w:rFonts w:hint="default"/>
                <w:color w:val="000000" w:themeColor="text1"/>
                <w:sz w:val="18"/>
                <w:szCs w:val="18"/>
                <w:highlight w:val="none"/>
              </w:rPr>
              <w:t>国家级技能竞赛</w:t>
            </w:r>
            <w:r>
              <w:rPr>
                <w:rFonts w:hint="eastAsia" w:ascii="宋体" w:hAnsi="宋体" w:cs="宋体"/>
                <w:color w:val="000000" w:themeColor="text1"/>
                <w:kern w:val="0"/>
                <w:sz w:val="18"/>
                <w:szCs w:val="18"/>
                <w:highlight w:val="none"/>
              </w:rPr>
              <w:t>（国一类）</w:t>
            </w:r>
            <w:r>
              <w:rPr>
                <w:rStyle w:val="17"/>
                <w:rFonts w:hint="default"/>
                <w:color w:val="000000" w:themeColor="text1"/>
                <w:sz w:val="18"/>
                <w:szCs w:val="18"/>
                <w:highlight w:val="none"/>
              </w:rPr>
              <w:t>获二等奖，</w:t>
            </w:r>
            <w:r>
              <w:rPr>
                <w:rFonts w:hint="eastAsia" w:ascii="宋体" w:hAnsi="宋体" w:cs="宋体"/>
                <w:color w:val="000000" w:themeColor="text1"/>
                <w:kern w:val="0"/>
                <w:sz w:val="18"/>
                <w:szCs w:val="18"/>
                <w:highlight w:val="none"/>
              </w:rPr>
              <w:t>每次计5个因子；</w:t>
            </w:r>
            <w:r>
              <w:rPr>
                <w:rStyle w:val="17"/>
                <w:rFonts w:hint="default"/>
                <w:color w:val="000000" w:themeColor="text1"/>
                <w:sz w:val="18"/>
                <w:szCs w:val="18"/>
                <w:highlight w:val="none"/>
              </w:rPr>
              <w:t>国家级技能竞赛</w:t>
            </w:r>
            <w:r>
              <w:rPr>
                <w:rFonts w:hint="eastAsia" w:ascii="宋体" w:hAnsi="宋体" w:cs="宋体"/>
                <w:color w:val="000000" w:themeColor="text1"/>
                <w:kern w:val="0"/>
                <w:sz w:val="18"/>
                <w:szCs w:val="18"/>
                <w:highlight w:val="none"/>
              </w:rPr>
              <w:t>（国一类）</w:t>
            </w:r>
            <w:r>
              <w:rPr>
                <w:rStyle w:val="17"/>
                <w:rFonts w:hint="default"/>
                <w:color w:val="000000" w:themeColor="text1"/>
                <w:sz w:val="18"/>
                <w:szCs w:val="18"/>
                <w:highlight w:val="none"/>
              </w:rPr>
              <w:t>获三等奖，</w:t>
            </w:r>
            <w:r>
              <w:rPr>
                <w:rFonts w:hint="eastAsia" w:ascii="宋体" w:hAnsi="宋体" w:cs="宋体"/>
                <w:color w:val="000000" w:themeColor="text1"/>
                <w:kern w:val="0"/>
                <w:sz w:val="18"/>
                <w:szCs w:val="18"/>
                <w:highlight w:val="none"/>
              </w:rPr>
              <w:t>每次计3个因子。省级技能竞赛（省一类）一等奖，每次计3个因子，省级技能竞赛（省一类）二等奖，每次计2个因子，省级技能竞赛（省一类）三等奖，每次计1个因子。</w:t>
            </w:r>
          </w:p>
        </w:tc>
        <w:tc>
          <w:tcPr>
            <w:tcW w:w="770" w:type="dxa"/>
            <w:vMerge w:val="continue"/>
            <w:tcBorders>
              <w:left w:val="single" w:color="000000" w:sz="4" w:space="0"/>
              <w:right w:val="single" w:color="000000" w:sz="4" w:space="0"/>
            </w:tcBorders>
            <w:noWrap w:val="0"/>
            <w:vAlign w:val="center"/>
          </w:tcPr>
          <w:p>
            <w:pPr>
              <w:widowControl/>
              <w:spacing w:line="240" w:lineRule="exact"/>
              <w:jc w:val="center"/>
              <w:textAlignment w:val="center"/>
              <w:rPr>
                <w:rFonts w:ascii="宋体" w:hAnsi="宋体" w:cs="宋体"/>
                <w:color w:val="000000" w:themeColor="text1"/>
                <w:kern w:val="0"/>
                <w:szCs w:val="21"/>
                <w:highlight w:val="none"/>
              </w:rPr>
            </w:pPr>
          </w:p>
        </w:tc>
      </w:tr>
      <w:tr>
        <w:tblPrEx>
          <w:tblCellMar>
            <w:top w:w="15" w:type="dxa"/>
            <w:left w:w="15" w:type="dxa"/>
            <w:bottom w:w="15" w:type="dxa"/>
            <w:right w:w="15" w:type="dxa"/>
          </w:tblCellMar>
        </w:tblPrEx>
        <w:trPr>
          <w:trHeight w:val="967" w:hRule="atLeast"/>
          <w:jc w:val="center"/>
        </w:trPr>
        <w:tc>
          <w:tcPr>
            <w:tcW w:w="448" w:type="dxa"/>
            <w:vMerge w:val="continue"/>
            <w:tcBorders>
              <w:left w:val="single" w:color="000000" w:sz="4" w:space="0"/>
              <w:bottom w:val="single" w:color="000000" w:sz="4" w:space="0"/>
              <w:right w:val="single" w:color="000000" w:sz="4" w:space="0"/>
            </w:tcBorders>
            <w:noWrap w:val="0"/>
            <w:vAlign w:val="center"/>
          </w:tcPr>
          <w:p>
            <w:pPr>
              <w:spacing w:line="240" w:lineRule="exact"/>
              <w:jc w:val="center"/>
              <w:rPr>
                <w:rFonts w:ascii="宋体" w:hAnsi="宋体" w:cs="宋体"/>
                <w:color w:val="000000" w:themeColor="text1"/>
                <w:sz w:val="22"/>
                <w:highlight w:val="none"/>
              </w:rPr>
            </w:pPr>
          </w:p>
        </w:tc>
        <w:tc>
          <w:tcPr>
            <w:tcW w:w="8093"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ind w:firstLine="420" w:firstLineChars="200"/>
              <w:jc w:val="left"/>
              <w:textAlignment w:val="center"/>
              <w:rPr>
                <w:rFonts w:hint="eastAsia" w:ascii="宋体" w:hAnsi="宋体" w:cs="宋体"/>
                <w:color w:val="000000" w:themeColor="text1"/>
                <w:kern w:val="0"/>
                <w:sz w:val="18"/>
                <w:szCs w:val="18"/>
                <w:highlight w:val="none"/>
              </w:rPr>
            </w:pPr>
            <w:r>
              <w:rPr>
                <w:rFonts w:hint="eastAsia" w:ascii="宋体" w:hAnsi="宋体" w:eastAsia="宋体" w:cs="宋体"/>
                <w:color w:val="000000" w:themeColor="text1"/>
                <w:kern w:val="0"/>
                <w:sz w:val="21"/>
                <w:szCs w:val="21"/>
                <w:highlight w:val="none"/>
                <w:lang w:val="en-US" w:eastAsia="zh-CN" w:bidi="ar-SA"/>
              </w:rPr>
              <w:t>任现职期间，获得院级（党政文件为准）及以上先进（教育）工作者、优秀党务工作者、优秀党员、优秀教学能手、优秀科技工作者、优秀辅导员（班主任）等各类先进按院级综合类每项计2个因子、非综合类每项计1个因子；市厅级（主管单位）综合类每项计4个因子、非综合类每项计2个因子；省部级综合类每项计6个因子、非综合类每项计3个因子；国家级综合类每项计10个因子、非综合类每项计5个因子。（就高原则，同一先进不同层次的不重复计算，同一年获得的同一级别的先进不重复计算。）</w:t>
            </w:r>
          </w:p>
        </w:tc>
        <w:tc>
          <w:tcPr>
            <w:tcW w:w="770" w:type="dxa"/>
            <w:vMerge w:val="continue"/>
            <w:tcBorders>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宋体" w:hAnsi="宋体" w:cs="宋体"/>
                <w:color w:val="000000" w:themeColor="text1"/>
                <w:kern w:val="0"/>
                <w:szCs w:val="21"/>
                <w:highlight w:val="none"/>
              </w:rPr>
            </w:pPr>
          </w:p>
        </w:tc>
      </w:tr>
      <w:tr>
        <w:tblPrEx>
          <w:tblCellMar>
            <w:top w:w="15" w:type="dxa"/>
            <w:left w:w="15" w:type="dxa"/>
            <w:bottom w:w="15" w:type="dxa"/>
            <w:right w:w="15" w:type="dxa"/>
          </w:tblCellMar>
        </w:tblPrEx>
        <w:trPr>
          <w:trHeight w:val="598" w:hRule="atLeast"/>
          <w:jc w:val="center"/>
        </w:trPr>
        <w:tc>
          <w:tcPr>
            <w:tcW w:w="44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宋体" w:hAnsi="宋体" w:cs="宋体"/>
                <w:color w:val="000000" w:themeColor="text1"/>
                <w:sz w:val="22"/>
                <w:highlight w:val="none"/>
              </w:rPr>
            </w:pPr>
            <w:r>
              <w:rPr>
                <w:rFonts w:hint="eastAsia" w:ascii="宋体" w:hAnsi="宋体" w:cs="宋体"/>
                <w:color w:val="000000" w:themeColor="text1"/>
                <w:kern w:val="0"/>
                <w:sz w:val="22"/>
                <w:highlight w:val="none"/>
              </w:rPr>
              <w:t>论文论著</w:t>
            </w:r>
          </w:p>
        </w:tc>
        <w:tc>
          <w:tcPr>
            <w:tcW w:w="8093"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宋体" w:hAnsi="宋体" w:cs="宋体"/>
                <w:b/>
                <w:color w:val="000000" w:themeColor="text1"/>
                <w:sz w:val="22"/>
                <w:highlight w:val="none"/>
              </w:rPr>
            </w:pPr>
            <w:r>
              <w:rPr>
                <w:rFonts w:hint="eastAsia" w:ascii="宋体" w:hAnsi="宋体" w:cs="宋体"/>
                <w:b/>
                <w:color w:val="000000" w:themeColor="text1"/>
                <w:kern w:val="0"/>
                <w:szCs w:val="21"/>
                <w:highlight w:val="none"/>
              </w:rPr>
              <w:t>取得现资格以来，具备下列条件之一：</w:t>
            </w:r>
          </w:p>
        </w:tc>
        <w:tc>
          <w:tcPr>
            <w:tcW w:w="7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宋体" w:hAnsi="宋体" w:cs="宋体"/>
                <w:b/>
                <w:color w:val="000000" w:themeColor="text1"/>
                <w:kern w:val="0"/>
                <w:sz w:val="22"/>
                <w:highlight w:val="none"/>
              </w:rPr>
            </w:pPr>
          </w:p>
        </w:tc>
      </w:tr>
      <w:tr>
        <w:tblPrEx>
          <w:tblCellMar>
            <w:top w:w="15" w:type="dxa"/>
            <w:left w:w="15" w:type="dxa"/>
            <w:bottom w:w="15" w:type="dxa"/>
            <w:right w:w="15" w:type="dxa"/>
          </w:tblCellMar>
        </w:tblPrEx>
        <w:trPr>
          <w:trHeight w:val="469" w:hRule="atLeast"/>
          <w:jc w:val="center"/>
        </w:trPr>
        <w:tc>
          <w:tcPr>
            <w:tcW w:w="448"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宋体" w:hAnsi="宋体" w:cs="宋体"/>
                <w:color w:val="000000" w:themeColor="text1"/>
                <w:sz w:val="22"/>
                <w:highlight w:val="none"/>
              </w:rPr>
            </w:pPr>
          </w:p>
        </w:tc>
        <w:tc>
          <w:tcPr>
            <w:tcW w:w="4918" w:type="dxa"/>
            <w:tcBorders>
              <w:top w:val="single" w:color="000000" w:sz="4" w:space="0"/>
              <w:left w:val="single" w:color="000000" w:sz="4" w:space="0"/>
              <w:bottom w:val="single" w:color="auto" w:sz="4" w:space="0"/>
              <w:right w:val="single" w:color="000000" w:sz="4" w:space="0"/>
            </w:tcBorders>
            <w:noWrap w:val="0"/>
            <w:vAlign w:val="center"/>
          </w:tcPr>
          <w:p>
            <w:pPr>
              <w:widowControl/>
              <w:spacing w:line="240" w:lineRule="exact"/>
              <w:jc w:val="left"/>
              <w:textAlignment w:val="center"/>
              <w:rPr>
                <w:rFonts w:ascii="宋体" w:hAnsi="宋体" w:cs="宋体"/>
                <w:color w:val="000000" w:themeColor="text1"/>
                <w:szCs w:val="21"/>
                <w:highlight w:val="none"/>
              </w:rPr>
            </w:pPr>
            <w:r>
              <w:rPr>
                <w:rFonts w:hint="eastAsia" w:ascii="宋体" w:hAnsi="宋体" w:cs="宋体"/>
                <w:color w:val="000000" w:themeColor="text1"/>
                <w:kern w:val="0"/>
                <w:szCs w:val="21"/>
                <w:highlight w:val="none"/>
              </w:rPr>
              <w:t>1.</w:t>
            </w:r>
            <w:r>
              <w:rPr>
                <w:rFonts w:hint="eastAsia"/>
                <w:color w:val="000000" w:themeColor="text1"/>
                <w:szCs w:val="21"/>
                <w:highlight w:val="none"/>
                <w:shd w:val="clear" w:color="auto" w:fill="FFFFFF"/>
              </w:rPr>
              <w:t xml:space="preserve"> 出版论著（主编或第一作者；或本人撰写6万字以上）1部，且发表论文2篇。</w:t>
            </w:r>
          </w:p>
        </w:tc>
        <w:tc>
          <w:tcPr>
            <w:tcW w:w="3175" w:type="dxa"/>
            <w:gridSpan w:val="2"/>
            <w:vMerge w:val="restart"/>
            <w:tcBorders>
              <w:top w:val="single" w:color="000000" w:sz="4" w:space="0"/>
              <w:left w:val="single" w:color="000000" w:sz="4" w:space="0"/>
              <w:bottom w:val="single" w:color="auto"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themeColor="text1"/>
                <w:kern w:val="0"/>
                <w:sz w:val="18"/>
                <w:szCs w:val="18"/>
                <w:highlight w:val="none"/>
              </w:rPr>
            </w:pPr>
            <w:r>
              <w:rPr>
                <w:rFonts w:hint="eastAsia" w:ascii="宋体" w:hAnsi="宋体" w:cs="宋体"/>
                <w:color w:val="000000" w:themeColor="text1"/>
                <w:kern w:val="0"/>
                <w:sz w:val="18"/>
                <w:szCs w:val="18"/>
                <w:highlight w:val="none"/>
              </w:rPr>
              <w:t>1.SCI/CSSCI/EI来源期刊/被新华文摘和人大复印资料全文转载的论文：独撰或第一作者，计4个因子/每篇；第二作者计2个因子/每篇；第三作者计1个因子/每篇。EI国际检索系统的文章，独撰或第一作者计1个因子/每篇。</w:t>
            </w:r>
          </w:p>
          <w:p>
            <w:pPr>
              <w:widowControl/>
              <w:spacing w:line="240" w:lineRule="exact"/>
              <w:jc w:val="left"/>
              <w:textAlignment w:val="center"/>
              <w:rPr>
                <w:rFonts w:hint="eastAsia" w:ascii="宋体" w:hAnsi="宋体" w:eastAsia="宋体" w:cs="宋体"/>
                <w:color w:val="000000" w:themeColor="text1"/>
                <w:kern w:val="0"/>
                <w:sz w:val="18"/>
                <w:szCs w:val="18"/>
                <w:highlight w:val="none"/>
                <w:lang w:val="en-US" w:eastAsia="zh-CN" w:bidi="ar-SA"/>
              </w:rPr>
            </w:pPr>
            <w:r>
              <w:rPr>
                <w:rFonts w:hint="eastAsia" w:ascii="宋体" w:hAnsi="宋体" w:eastAsia="宋体" w:cs="宋体"/>
                <w:color w:val="000000" w:themeColor="text1"/>
                <w:kern w:val="0"/>
                <w:sz w:val="18"/>
                <w:szCs w:val="18"/>
                <w:highlight w:val="none"/>
                <w:lang w:val="en-US" w:eastAsia="zh-CN" w:bidi="ar-SA"/>
              </w:rPr>
              <w:t>2.论著（须经产业与职业教育研究所备案）：</w:t>
            </w:r>
            <w:r>
              <w:rPr>
                <w:rFonts w:hint="eastAsia" w:ascii="宋体" w:hAnsi="宋体" w:cs="宋体"/>
                <w:color w:val="000000" w:themeColor="text1"/>
                <w:kern w:val="0"/>
                <w:sz w:val="18"/>
                <w:szCs w:val="18"/>
                <w:highlight w:val="none"/>
                <w:lang w:val="en-US" w:eastAsia="zh-CN" w:bidi="ar-SA"/>
              </w:rPr>
              <w:t>主编（前三），计3个因子/排名/每部</w:t>
            </w:r>
            <w:r>
              <w:rPr>
                <w:rFonts w:hint="eastAsia" w:ascii="宋体" w:hAnsi="宋体" w:eastAsia="宋体" w:cs="宋体"/>
                <w:color w:val="000000" w:themeColor="text1"/>
                <w:kern w:val="0"/>
                <w:sz w:val="18"/>
                <w:szCs w:val="18"/>
                <w:highlight w:val="none"/>
                <w:lang w:val="en-US" w:eastAsia="zh-CN" w:bidi="ar-SA"/>
              </w:rPr>
              <w:t>；</w:t>
            </w:r>
            <w:r>
              <w:rPr>
                <w:rFonts w:hint="eastAsia" w:ascii="宋体" w:hAnsi="宋体" w:cs="宋体"/>
                <w:color w:val="000000" w:themeColor="text1"/>
                <w:kern w:val="0"/>
                <w:sz w:val="18"/>
                <w:szCs w:val="18"/>
                <w:highlight w:val="none"/>
                <w:lang w:val="en-US" w:eastAsia="zh-CN" w:bidi="ar-SA"/>
              </w:rPr>
              <w:t>副主编（前二）计1个因子/每部</w:t>
            </w:r>
            <w:r>
              <w:rPr>
                <w:rFonts w:hint="eastAsia" w:ascii="宋体" w:hAnsi="宋体" w:eastAsia="宋体" w:cs="宋体"/>
                <w:color w:val="000000" w:themeColor="text1"/>
                <w:kern w:val="0"/>
                <w:sz w:val="18"/>
                <w:szCs w:val="18"/>
                <w:highlight w:val="none"/>
                <w:lang w:val="en-US" w:eastAsia="zh-CN" w:bidi="ar-SA"/>
              </w:rPr>
              <w:t>，计满6个因子封顶。</w:t>
            </w:r>
          </w:p>
          <w:p>
            <w:pPr>
              <w:widowControl/>
              <w:spacing w:line="240" w:lineRule="exact"/>
              <w:jc w:val="left"/>
              <w:textAlignment w:val="center"/>
              <w:rPr>
                <w:rFonts w:hint="eastAsia" w:ascii="宋体" w:hAnsi="宋体" w:cs="宋体"/>
                <w:color w:val="000000" w:themeColor="text1"/>
                <w:kern w:val="0"/>
                <w:sz w:val="18"/>
                <w:szCs w:val="18"/>
                <w:highlight w:val="none"/>
              </w:rPr>
            </w:pPr>
            <w:r>
              <w:rPr>
                <w:rFonts w:hint="eastAsia" w:ascii="宋体" w:hAnsi="宋体" w:cs="宋体"/>
                <w:color w:val="000000" w:themeColor="text1"/>
                <w:kern w:val="0"/>
                <w:sz w:val="18"/>
                <w:szCs w:val="18"/>
                <w:highlight w:val="none"/>
              </w:rPr>
              <w:t>3.北大核心论文：</w:t>
            </w:r>
            <w:r>
              <w:rPr>
                <w:rStyle w:val="17"/>
                <w:rFonts w:hint="default"/>
                <w:color w:val="000000" w:themeColor="text1"/>
                <w:sz w:val="18"/>
                <w:szCs w:val="18"/>
                <w:highlight w:val="none"/>
              </w:rPr>
              <w:t>第一作者，</w:t>
            </w:r>
            <w:r>
              <w:rPr>
                <w:rFonts w:hint="eastAsia" w:ascii="宋体" w:hAnsi="宋体" w:cs="宋体"/>
                <w:color w:val="000000" w:themeColor="text1"/>
                <w:kern w:val="0"/>
                <w:sz w:val="18"/>
                <w:szCs w:val="18"/>
                <w:highlight w:val="none"/>
              </w:rPr>
              <w:t>计2个因子/每篇；第二作者，计1个因子/每篇。</w:t>
            </w:r>
          </w:p>
          <w:p>
            <w:pPr>
              <w:widowControl/>
              <w:spacing w:line="240" w:lineRule="exact"/>
              <w:jc w:val="left"/>
              <w:textAlignment w:val="center"/>
              <w:rPr>
                <w:rFonts w:hint="eastAsia" w:ascii="宋体" w:hAnsi="宋体" w:cs="宋体"/>
                <w:color w:val="000000" w:themeColor="text1"/>
                <w:kern w:val="0"/>
                <w:sz w:val="18"/>
                <w:szCs w:val="18"/>
                <w:highlight w:val="none"/>
              </w:rPr>
            </w:pPr>
            <w:r>
              <w:rPr>
                <w:rFonts w:hint="eastAsia" w:ascii="宋体" w:hAnsi="宋体" w:cs="宋体"/>
                <w:color w:val="000000" w:themeColor="text1"/>
                <w:kern w:val="0"/>
                <w:sz w:val="18"/>
                <w:szCs w:val="18"/>
                <w:highlight w:val="none"/>
              </w:rPr>
              <w:t>4.省级论文（独撰或第一作者）计0.2个因子/每篇，计满1个因子封顶；非独撰或第一作者不予计分。</w:t>
            </w:r>
          </w:p>
          <w:p>
            <w:pPr>
              <w:widowControl/>
              <w:spacing w:line="240" w:lineRule="exact"/>
              <w:jc w:val="left"/>
              <w:textAlignment w:val="center"/>
              <w:rPr>
                <w:rFonts w:hint="eastAsia" w:ascii="宋体" w:hAnsi="宋体" w:cs="宋体"/>
                <w:color w:val="000000" w:themeColor="text1"/>
                <w:kern w:val="0"/>
                <w:sz w:val="18"/>
                <w:szCs w:val="18"/>
                <w:highlight w:val="none"/>
              </w:rPr>
            </w:pPr>
            <w:r>
              <w:rPr>
                <w:rFonts w:hint="eastAsia" w:ascii="宋体" w:hAnsi="宋体" w:eastAsia="宋体" w:cs="宋体"/>
                <w:color w:val="000000" w:themeColor="text1"/>
                <w:kern w:val="0"/>
                <w:sz w:val="18"/>
                <w:szCs w:val="18"/>
                <w:highlight w:val="none"/>
                <w:lang w:val="en-US" w:eastAsia="zh-CN" w:bidi="ar-SA"/>
              </w:rPr>
              <w:t>（此项10个因子封顶）</w:t>
            </w:r>
          </w:p>
        </w:tc>
        <w:tc>
          <w:tcPr>
            <w:tcW w:w="770" w:type="dxa"/>
            <w:vMerge w:val="restart"/>
            <w:tcBorders>
              <w:top w:val="single" w:color="000000" w:sz="4" w:space="0"/>
              <w:left w:val="single" w:color="000000" w:sz="4" w:space="0"/>
              <w:bottom w:val="single" w:color="auto" w:sz="4" w:space="0"/>
              <w:right w:val="single" w:color="auto" w:sz="4" w:space="0"/>
            </w:tcBorders>
            <w:noWrap w:val="0"/>
            <w:vAlign w:val="center"/>
          </w:tcPr>
          <w:p>
            <w:pPr>
              <w:widowControl/>
              <w:spacing w:line="240" w:lineRule="exact"/>
              <w:jc w:val="center"/>
              <w:textAlignment w:val="center"/>
              <w:rPr>
                <w:rFonts w:ascii="宋体" w:hAnsi="宋体" w:cs="宋体"/>
                <w:color w:val="000000" w:themeColor="text1"/>
                <w:kern w:val="0"/>
                <w:sz w:val="18"/>
                <w:szCs w:val="18"/>
                <w:highlight w:val="none"/>
              </w:rPr>
            </w:pPr>
            <w:r>
              <w:rPr>
                <w:rFonts w:hint="eastAsia" w:ascii="宋体" w:hAnsi="宋体" w:cs="宋体"/>
                <w:color w:val="000000" w:themeColor="text1"/>
                <w:kern w:val="0"/>
                <w:szCs w:val="21"/>
                <w:highlight w:val="none"/>
              </w:rPr>
              <w:t>可累计积分</w:t>
            </w:r>
          </w:p>
        </w:tc>
      </w:tr>
      <w:tr>
        <w:tblPrEx>
          <w:tblCellMar>
            <w:top w:w="15" w:type="dxa"/>
            <w:left w:w="15" w:type="dxa"/>
            <w:bottom w:w="15" w:type="dxa"/>
            <w:right w:w="15" w:type="dxa"/>
          </w:tblCellMar>
        </w:tblPrEx>
        <w:trPr>
          <w:trHeight w:val="604" w:hRule="atLeast"/>
          <w:jc w:val="center"/>
        </w:trPr>
        <w:tc>
          <w:tcPr>
            <w:tcW w:w="448" w:type="dxa"/>
            <w:vMerge w:val="continue"/>
            <w:tcBorders>
              <w:top w:val="single" w:color="000000" w:sz="4" w:space="0"/>
              <w:left w:val="single" w:color="000000" w:sz="4" w:space="0"/>
              <w:bottom w:val="single" w:color="000000" w:sz="4" w:space="0"/>
              <w:right w:val="single" w:color="auto" w:sz="4" w:space="0"/>
            </w:tcBorders>
            <w:noWrap w:val="0"/>
            <w:vAlign w:val="center"/>
          </w:tcPr>
          <w:p>
            <w:pPr>
              <w:spacing w:line="240" w:lineRule="exact"/>
              <w:jc w:val="center"/>
              <w:rPr>
                <w:rFonts w:ascii="宋体" w:hAnsi="宋体" w:cs="宋体"/>
                <w:color w:val="000000" w:themeColor="text1"/>
                <w:sz w:val="22"/>
                <w:highlight w:val="none"/>
              </w:rPr>
            </w:pPr>
          </w:p>
        </w:tc>
        <w:tc>
          <w:tcPr>
            <w:tcW w:w="491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textAlignment w:val="center"/>
              <w:rPr>
                <w:rFonts w:ascii="宋体" w:hAnsi="宋体" w:cs="宋体"/>
                <w:color w:val="000000" w:themeColor="text1"/>
                <w:szCs w:val="21"/>
                <w:highlight w:val="none"/>
              </w:rPr>
            </w:pPr>
            <w:r>
              <w:rPr>
                <w:rFonts w:hint="eastAsia" w:ascii="宋体" w:hAnsi="宋体" w:cs="宋体"/>
                <w:color w:val="000000" w:themeColor="text1"/>
                <w:kern w:val="0"/>
                <w:szCs w:val="21"/>
                <w:highlight w:val="none"/>
              </w:rPr>
              <w:t>2.</w:t>
            </w:r>
            <w:r>
              <w:rPr>
                <w:rFonts w:hint="eastAsia"/>
                <w:color w:val="000000" w:themeColor="text1"/>
                <w:szCs w:val="21"/>
                <w:highlight w:val="none"/>
                <w:shd w:val="clear" w:color="auto" w:fill="FFFFFF"/>
              </w:rPr>
              <w:t xml:space="preserve"> 发表论文3篇以上。</w:t>
            </w:r>
          </w:p>
        </w:tc>
        <w:tc>
          <w:tcPr>
            <w:tcW w:w="317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宋体" w:hAnsi="宋体" w:cs="宋体"/>
                <w:color w:val="000000" w:themeColor="text1"/>
                <w:sz w:val="18"/>
                <w:szCs w:val="18"/>
                <w:highlight w:val="none"/>
              </w:rPr>
            </w:pPr>
          </w:p>
        </w:tc>
        <w:tc>
          <w:tcPr>
            <w:tcW w:w="77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cs="宋体"/>
                <w:color w:val="000000" w:themeColor="text1"/>
                <w:sz w:val="18"/>
                <w:szCs w:val="18"/>
                <w:highlight w:val="none"/>
              </w:rPr>
            </w:pPr>
          </w:p>
        </w:tc>
      </w:tr>
      <w:tr>
        <w:tblPrEx>
          <w:tblCellMar>
            <w:top w:w="15" w:type="dxa"/>
            <w:left w:w="15" w:type="dxa"/>
            <w:bottom w:w="15" w:type="dxa"/>
            <w:right w:w="15" w:type="dxa"/>
          </w:tblCellMar>
        </w:tblPrEx>
        <w:trPr>
          <w:trHeight w:val="604" w:hRule="atLeast"/>
          <w:jc w:val="center"/>
        </w:trPr>
        <w:tc>
          <w:tcPr>
            <w:tcW w:w="448" w:type="dxa"/>
            <w:tcBorders>
              <w:top w:val="single" w:color="000000" w:sz="4" w:space="0"/>
              <w:left w:val="single" w:color="000000" w:sz="4" w:space="0"/>
              <w:bottom w:val="single" w:color="000000" w:sz="4" w:space="0"/>
              <w:right w:val="single" w:color="auto" w:sz="4" w:space="0"/>
            </w:tcBorders>
            <w:noWrap w:val="0"/>
            <w:vAlign w:val="center"/>
          </w:tcPr>
          <w:p>
            <w:pPr>
              <w:spacing w:line="240" w:lineRule="exact"/>
              <w:jc w:val="center"/>
              <w:rPr>
                <w:rFonts w:ascii="宋体" w:hAnsi="宋体" w:cs="宋体"/>
                <w:color w:val="000000" w:themeColor="text1"/>
                <w:sz w:val="22"/>
                <w:highlight w:val="none"/>
              </w:rPr>
            </w:pPr>
            <w:r>
              <w:rPr>
                <w:rFonts w:hint="eastAsia" w:ascii="宋体" w:hAnsi="宋体" w:cs="宋体"/>
                <w:color w:val="000000" w:themeColor="text1"/>
                <w:sz w:val="21"/>
                <w:szCs w:val="21"/>
                <w:highlight w:val="none"/>
                <w:lang w:eastAsia="zh-CN"/>
              </w:rPr>
              <w:t>重点工作加分项</w:t>
            </w:r>
          </w:p>
        </w:tc>
        <w:tc>
          <w:tcPr>
            <w:tcW w:w="809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420" w:firstLineChars="200"/>
              <w:jc w:val="both"/>
              <w:textAlignment w:val="center"/>
              <w:rPr>
                <w:rFonts w:hint="eastAsia" w:ascii="宋体" w:hAnsi="宋体" w:cs="宋体"/>
                <w:color w:val="000000" w:themeColor="text1"/>
                <w:kern w:val="0"/>
                <w:sz w:val="21"/>
                <w:szCs w:val="21"/>
                <w:highlight w:val="none"/>
                <w:lang w:val="en-US" w:eastAsia="zh-CN"/>
              </w:rPr>
            </w:pPr>
            <w:r>
              <w:rPr>
                <w:rFonts w:hint="eastAsia" w:ascii="宋体" w:hAnsi="宋体" w:cs="宋体"/>
                <w:color w:val="000000" w:themeColor="text1"/>
                <w:kern w:val="0"/>
                <w:sz w:val="21"/>
                <w:szCs w:val="21"/>
                <w:highlight w:val="none"/>
                <w:lang w:eastAsia="zh-CN"/>
              </w:rPr>
              <w:t>根据学院高质量发展需要，主动承担教学诊改、提质培优、双高专业群建设等重点工作任务，各项任务牵头负责人计</w:t>
            </w:r>
            <w:r>
              <w:rPr>
                <w:rFonts w:hint="eastAsia" w:ascii="宋体" w:hAnsi="宋体" w:cs="宋体"/>
                <w:color w:val="000000" w:themeColor="text1"/>
                <w:kern w:val="0"/>
                <w:sz w:val="21"/>
                <w:szCs w:val="21"/>
                <w:highlight w:val="none"/>
                <w:lang w:val="en-US" w:eastAsia="zh-CN"/>
              </w:rPr>
              <w:t>3个因子/项，参与人计3/排名个因子。</w:t>
            </w:r>
          </w:p>
          <w:p>
            <w:pPr>
              <w:widowControl/>
              <w:spacing w:line="240" w:lineRule="exact"/>
              <w:jc w:val="left"/>
              <w:textAlignment w:val="center"/>
              <w:rPr>
                <w:rFonts w:ascii="宋体" w:hAnsi="宋体" w:cs="宋体"/>
                <w:color w:val="000000" w:themeColor="text1"/>
                <w:sz w:val="18"/>
                <w:szCs w:val="18"/>
                <w:highlight w:val="none"/>
              </w:rPr>
            </w:pPr>
            <w:r>
              <w:rPr>
                <w:rFonts w:hint="eastAsia" w:ascii="宋体" w:hAnsi="宋体" w:cs="宋体"/>
                <w:color w:val="000000" w:themeColor="text1"/>
                <w:kern w:val="0"/>
                <w:sz w:val="21"/>
                <w:szCs w:val="21"/>
                <w:highlight w:val="none"/>
                <w:lang w:val="en-US" w:eastAsia="zh-CN"/>
              </w:rPr>
              <w:t>（以学院党政红头文件或牵头部门证明材料为准）</w:t>
            </w:r>
          </w:p>
        </w:tc>
        <w:tc>
          <w:tcPr>
            <w:tcW w:w="77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cs="宋体"/>
                <w:color w:val="000000" w:themeColor="text1"/>
                <w:sz w:val="18"/>
                <w:szCs w:val="18"/>
                <w:highlight w:val="none"/>
              </w:rPr>
            </w:pPr>
            <w:r>
              <w:rPr>
                <w:rFonts w:hint="eastAsia" w:ascii="宋体" w:hAnsi="宋体" w:cs="宋体"/>
                <w:color w:val="000000" w:themeColor="text1"/>
                <w:kern w:val="0"/>
                <w:sz w:val="21"/>
                <w:szCs w:val="21"/>
                <w:highlight w:val="none"/>
                <w:lang w:eastAsia="zh-CN"/>
              </w:rPr>
              <w:t>可累计积分</w:t>
            </w:r>
          </w:p>
        </w:tc>
      </w:tr>
      <w:tr>
        <w:tblPrEx>
          <w:tblCellMar>
            <w:top w:w="15" w:type="dxa"/>
            <w:left w:w="15" w:type="dxa"/>
            <w:bottom w:w="15" w:type="dxa"/>
            <w:right w:w="15" w:type="dxa"/>
          </w:tblCellMar>
        </w:tblPrEx>
        <w:trPr>
          <w:trHeight w:val="911" w:hRule="atLeast"/>
          <w:jc w:val="center"/>
        </w:trPr>
        <w:tc>
          <w:tcPr>
            <w:tcW w:w="4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宋体" w:hAnsi="宋体" w:cs="宋体"/>
                <w:color w:val="000000" w:themeColor="text1"/>
                <w:sz w:val="22"/>
                <w:highlight w:val="none"/>
              </w:rPr>
            </w:pPr>
            <w:r>
              <w:rPr>
                <w:rFonts w:hint="eastAsia" w:ascii="宋体" w:hAnsi="宋体" w:cs="宋体"/>
                <w:color w:val="000000" w:themeColor="text1"/>
                <w:kern w:val="0"/>
                <w:sz w:val="22"/>
                <w:highlight w:val="none"/>
              </w:rPr>
              <w:t>破格条件</w:t>
            </w:r>
          </w:p>
        </w:tc>
        <w:tc>
          <w:tcPr>
            <w:tcW w:w="8863" w:type="dxa"/>
            <w:gridSpan w:val="4"/>
            <w:tcBorders>
              <w:top w:val="single" w:color="auto"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ascii="宋体" w:hAnsi="宋体" w:cs="宋体"/>
                <w:b/>
                <w:color w:val="000000" w:themeColor="text1"/>
                <w:kern w:val="0"/>
                <w:sz w:val="22"/>
                <w:highlight w:val="none"/>
              </w:rPr>
            </w:pPr>
            <w:r>
              <w:rPr>
                <w:rFonts w:hint="eastAsia" w:ascii="宋体" w:hAnsi="宋体" w:cs="宋体"/>
                <w:bCs/>
                <w:color w:val="000000" w:themeColor="text1"/>
                <w:kern w:val="0"/>
                <w:szCs w:val="21"/>
                <w:highlight w:val="none"/>
              </w:rPr>
              <w:t>取得现资格以来，符合上述条件，且具备</w:t>
            </w:r>
            <w:r>
              <w:rPr>
                <w:rFonts w:hint="eastAsia" w:ascii="宋体" w:hAnsi="宋体" w:cs="宋体"/>
                <w:bCs/>
                <w:color w:val="000000" w:themeColor="text1"/>
                <w:szCs w:val="21"/>
                <w:highlight w:val="none"/>
              </w:rPr>
              <w:t>《江西省专业技术资格条件（2011年修订版）》（赣人社发〔2011〕47号）规定</w:t>
            </w:r>
            <w:r>
              <w:rPr>
                <w:rFonts w:hint="eastAsia" w:ascii="宋体" w:hAnsi="宋体" w:cs="宋体"/>
                <w:bCs/>
                <w:color w:val="000000" w:themeColor="text1"/>
                <w:kern w:val="0"/>
                <w:szCs w:val="21"/>
                <w:highlight w:val="none"/>
              </w:rPr>
              <w:t>的破格条件的，直接推荐。</w:t>
            </w:r>
          </w:p>
        </w:tc>
      </w:tr>
    </w:tbl>
    <w:p>
      <w:pPr>
        <w:jc w:val="center"/>
        <w:rPr>
          <w:rFonts w:ascii="黑体" w:hAnsi="黑体" w:eastAsia="黑体" w:cs="黑体"/>
          <w:color w:val="000000" w:themeColor="text1"/>
          <w:sz w:val="32"/>
          <w:szCs w:val="32"/>
          <w:highlight w:val="none"/>
        </w:rPr>
      </w:pPr>
    </w:p>
    <w:p>
      <w:pPr>
        <w:spacing w:line="400" w:lineRule="exact"/>
        <w:jc w:val="center"/>
        <w:rPr>
          <w:rFonts w:hint="eastAsia" w:ascii="黑体" w:hAnsi="黑体" w:eastAsia="黑体" w:cs="黑体"/>
          <w:color w:val="000000" w:themeColor="text1"/>
          <w:sz w:val="32"/>
          <w:szCs w:val="32"/>
          <w:highlight w:val="none"/>
        </w:rPr>
      </w:pPr>
      <w:r>
        <w:rPr>
          <w:rFonts w:ascii="黑体" w:hAnsi="黑体" w:eastAsia="黑体" w:cs="黑体"/>
          <w:color w:val="000000" w:themeColor="text1"/>
          <w:sz w:val="32"/>
          <w:szCs w:val="32"/>
          <w:highlight w:val="none"/>
        </w:rPr>
        <w:br w:type="page"/>
      </w:r>
      <w:r>
        <w:rPr>
          <w:rFonts w:hint="eastAsia" w:ascii="黑体" w:hAnsi="黑体" w:eastAsia="黑体" w:cs="黑体"/>
          <w:color w:val="000000" w:themeColor="text1"/>
          <w:sz w:val="32"/>
          <w:szCs w:val="32"/>
          <w:highlight w:val="none"/>
        </w:rPr>
        <w:t>（二）实验师评审条件及积分计分标准</w:t>
      </w:r>
    </w:p>
    <w:tbl>
      <w:tblPr>
        <w:tblStyle w:val="7"/>
        <w:tblW w:w="9590" w:type="dxa"/>
        <w:jc w:val="center"/>
        <w:tblLayout w:type="fixed"/>
        <w:tblCellMar>
          <w:top w:w="15" w:type="dxa"/>
          <w:left w:w="15" w:type="dxa"/>
          <w:bottom w:w="15" w:type="dxa"/>
          <w:right w:w="15" w:type="dxa"/>
        </w:tblCellMar>
      </w:tblPr>
      <w:tblGrid>
        <w:gridCol w:w="448"/>
        <w:gridCol w:w="4918"/>
        <w:gridCol w:w="1341"/>
        <w:gridCol w:w="2144"/>
        <w:gridCol w:w="739"/>
      </w:tblGrid>
      <w:tr>
        <w:tblPrEx>
          <w:tblCellMar>
            <w:top w:w="15" w:type="dxa"/>
            <w:left w:w="15" w:type="dxa"/>
            <w:bottom w:w="15" w:type="dxa"/>
            <w:right w:w="15" w:type="dxa"/>
          </w:tblCellMar>
        </w:tblPrEx>
        <w:trPr>
          <w:trHeight w:val="640" w:hRule="atLeast"/>
          <w:jc w:val="center"/>
        </w:trPr>
        <w:tc>
          <w:tcPr>
            <w:tcW w:w="6707"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520" w:lineRule="exact"/>
              <w:jc w:val="center"/>
              <w:textAlignment w:val="bottom"/>
              <w:rPr>
                <w:rFonts w:ascii="宋体" w:hAnsi="宋体" w:cs="宋体"/>
                <w:b/>
                <w:color w:val="000000" w:themeColor="text1"/>
                <w:kern w:val="0"/>
                <w:szCs w:val="21"/>
                <w:highlight w:val="none"/>
              </w:rPr>
            </w:pPr>
            <w:r>
              <w:rPr>
                <w:rFonts w:hint="eastAsia" w:ascii="宋体" w:hAnsi="宋体" w:cs="宋体"/>
                <w:b/>
                <w:color w:val="000000" w:themeColor="text1"/>
                <w:kern w:val="0"/>
                <w:szCs w:val="21"/>
                <w:highlight w:val="none"/>
              </w:rPr>
              <w:t>计分项目</w:t>
            </w:r>
          </w:p>
        </w:tc>
        <w:tc>
          <w:tcPr>
            <w:tcW w:w="21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宋体" w:hAnsi="宋体" w:cs="宋体"/>
                <w:b/>
                <w:color w:val="000000" w:themeColor="text1"/>
                <w:kern w:val="0"/>
                <w:sz w:val="24"/>
                <w:highlight w:val="none"/>
              </w:rPr>
            </w:pPr>
            <w:r>
              <w:rPr>
                <w:rFonts w:hint="eastAsia" w:ascii="宋体" w:hAnsi="宋体" w:cs="宋体"/>
                <w:b/>
                <w:color w:val="000000" w:themeColor="text1"/>
                <w:kern w:val="0"/>
                <w:sz w:val="24"/>
                <w:highlight w:val="none"/>
              </w:rPr>
              <w:t>计分标准</w:t>
            </w:r>
          </w:p>
          <w:p>
            <w:pPr>
              <w:widowControl/>
              <w:spacing w:line="240" w:lineRule="exact"/>
              <w:jc w:val="center"/>
              <w:textAlignment w:val="center"/>
              <w:rPr>
                <w:rFonts w:ascii="宋体" w:hAnsi="宋体" w:cs="宋体"/>
                <w:b/>
                <w:color w:val="000000" w:themeColor="text1"/>
                <w:sz w:val="24"/>
                <w:highlight w:val="none"/>
              </w:rPr>
            </w:pPr>
            <w:r>
              <w:rPr>
                <w:rStyle w:val="15"/>
                <w:rFonts w:hint="eastAsia" w:ascii="宋体" w:hAnsi="宋体" w:eastAsia="宋体" w:cs="宋体"/>
                <w:b/>
                <w:color w:val="000000" w:themeColor="text1"/>
                <w:sz w:val="21"/>
                <w:szCs w:val="21"/>
                <w:highlight w:val="none"/>
              </w:rPr>
              <w:t>（</w:t>
            </w:r>
            <w:r>
              <w:rPr>
                <w:rStyle w:val="15"/>
                <w:rFonts w:hint="eastAsia" w:ascii="宋体" w:hAnsi="宋体" w:cs="宋体"/>
                <w:b/>
                <w:color w:val="000000" w:themeColor="text1"/>
                <w:sz w:val="21"/>
                <w:szCs w:val="21"/>
                <w:highlight w:val="none"/>
              </w:rPr>
              <w:t>1</w:t>
            </w:r>
            <w:r>
              <w:rPr>
                <w:rStyle w:val="15"/>
                <w:rFonts w:hint="eastAsia" w:ascii="宋体" w:hAnsi="宋体" w:eastAsia="宋体" w:cs="宋体"/>
                <w:b/>
                <w:color w:val="000000" w:themeColor="text1"/>
                <w:sz w:val="21"/>
                <w:szCs w:val="21"/>
                <w:highlight w:val="none"/>
              </w:rPr>
              <w:t>分</w:t>
            </w:r>
            <w:r>
              <w:rPr>
                <w:rStyle w:val="15"/>
                <w:rFonts w:hint="eastAsia" w:ascii="宋体" w:hAnsi="宋体" w:cs="宋体"/>
                <w:b/>
                <w:color w:val="000000" w:themeColor="text1"/>
                <w:sz w:val="21"/>
                <w:szCs w:val="21"/>
                <w:highlight w:val="none"/>
              </w:rPr>
              <w:t>/1</w:t>
            </w:r>
            <w:r>
              <w:rPr>
                <w:rStyle w:val="15"/>
                <w:rFonts w:hint="eastAsia" w:ascii="宋体" w:hAnsi="宋体" w:eastAsia="宋体" w:cs="宋体"/>
                <w:b/>
                <w:color w:val="000000" w:themeColor="text1"/>
                <w:sz w:val="21"/>
                <w:szCs w:val="21"/>
                <w:highlight w:val="none"/>
              </w:rPr>
              <w:t>个因子）</w:t>
            </w:r>
          </w:p>
        </w:tc>
        <w:tc>
          <w:tcPr>
            <w:tcW w:w="73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Style w:val="15"/>
                <w:rFonts w:ascii="宋体" w:hAnsi="宋体" w:cs="宋体"/>
                <w:b/>
                <w:color w:val="000000" w:themeColor="text1"/>
                <w:sz w:val="24"/>
                <w:szCs w:val="24"/>
                <w:highlight w:val="none"/>
              </w:rPr>
            </w:pPr>
            <w:r>
              <w:rPr>
                <w:rStyle w:val="15"/>
                <w:rFonts w:hint="eastAsia" w:ascii="宋体" w:hAnsi="宋体" w:eastAsia="宋体" w:cs="宋体"/>
                <w:b/>
                <w:color w:val="000000" w:themeColor="text1"/>
                <w:sz w:val="24"/>
                <w:szCs w:val="24"/>
                <w:highlight w:val="none"/>
              </w:rPr>
              <w:t>备注</w:t>
            </w:r>
          </w:p>
        </w:tc>
      </w:tr>
      <w:tr>
        <w:tblPrEx>
          <w:tblCellMar>
            <w:top w:w="15" w:type="dxa"/>
            <w:left w:w="15" w:type="dxa"/>
            <w:bottom w:w="15" w:type="dxa"/>
            <w:right w:w="15" w:type="dxa"/>
          </w:tblCellMar>
        </w:tblPrEx>
        <w:trPr>
          <w:trHeight w:val="640" w:hRule="atLeast"/>
          <w:jc w:val="center"/>
        </w:trPr>
        <w:tc>
          <w:tcPr>
            <w:tcW w:w="448" w:type="dxa"/>
            <w:vMerge w:val="restart"/>
            <w:tcBorders>
              <w:top w:val="single" w:color="000000" w:sz="4" w:space="0"/>
              <w:left w:val="single" w:color="000000" w:sz="4" w:space="0"/>
              <w:right w:val="single" w:color="auto" w:sz="4" w:space="0"/>
            </w:tcBorders>
            <w:noWrap w:val="0"/>
            <w:vAlign w:val="center"/>
          </w:tcPr>
          <w:p>
            <w:pPr>
              <w:widowControl/>
              <w:spacing w:line="240" w:lineRule="exact"/>
              <w:jc w:val="center"/>
              <w:textAlignment w:val="bottom"/>
              <w:rPr>
                <w:rFonts w:hint="eastAsia" w:ascii="宋体" w:hAnsi="宋体" w:cs="宋体"/>
                <w:bCs/>
                <w:color w:val="000000" w:themeColor="text1"/>
                <w:szCs w:val="21"/>
                <w:highlight w:val="none"/>
              </w:rPr>
            </w:pPr>
            <w:r>
              <w:rPr>
                <w:rFonts w:hint="eastAsia" w:ascii="宋体" w:hAnsi="宋体" w:cs="宋体"/>
                <w:bCs/>
                <w:color w:val="000000" w:themeColor="text1"/>
                <w:szCs w:val="21"/>
                <w:highlight w:val="none"/>
              </w:rPr>
              <w:t>思想政治条件</w:t>
            </w:r>
          </w:p>
        </w:tc>
        <w:tc>
          <w:tcPr>
            <w:tcW w:w="8403" w:type="dxa"/>
            <w:gridSpan w:val="3"/>
            <w:tcBorders>
              <w:top w:val="single" w:color="000000" w:sz="4" w:space="0"/>
              <w:left w:val="single" w:color="auto" w:sz="4" w:space="0"/>
              <w:bottom w:val="single" w:color="000000" w:sz="4" w:space="0"/>
              <w:right w:val="single" w:color="000000" w:sz="4" w:space="0"/>
            </w:tcBorders>
            <w:noWrap w:val="0"/>
            <w:vAlign w:val="center"/>
          </w:tcPr>
          <w:p>
            <w:pPr>
              <w:widowControl/>
              <w:spacing w:line="240" w:lineRule="exact"/>
              <w:jc w:val="left"/>
              <w:textAlignment w:val="center"/>
              <w:rPr>
                <w:rStyle w:val="15"/>
                <w:rFonts w:hint="eastAsia" w:ascii="宋体" w:hAnsi="宋体" w:cs="宋体"/>
                <w:b/>
                <w:color w:val="000000" w:themeColor="text1"/>
                <w:sz w:val="21"/>
                <w:szCs w:val="21"/>
                <w:highlight w:val="none"/>
              </w:rPr>
            </w:pPr>
            <w:r>
              <w:rPr>
                <w:rFonts w:hint="eastAsia"/>
                <w:color w:val="000000" w:themeColor="text1"/>
                <w:szCs w:val="21"/>
                <w:highlight w:val="none"/>
                <w:shd w:val="clear" w:color="auto" w:fill="FFFFFF"/>
              </w:rPr>
              <w:t>遵守国家法律、法规，贯彻、执行党的教育方针、政策，忠诚人民教育事业，教书育人，为人师表。</w:t>
            </w:r>
            <w:r>
              <w:rPr>
                <w:rFonts w:hint="eastAsia" w:ascii="宋体" w:hAnsi="宋体" w:cs="宋体"/>
                <w:bCs/>
                <w:color w:val="000000" w:themeColor="text1"/>
                <w:szCs w:val="21"/>
                <w:highlight w:val="none"/>
              </w:rPr>
              <w:t>取得现资格以来：</w:t>
            </w:r>
          </w:p>
        </w:tc>
        <w:tc>
          <w:tcPr>
            <w:tcW w:w="739" w:type="dxa"/>
            <w:vMerge w:val="restart"/>
            <w:tcBorders>
              <w:top w:val="single" w:color="000000" w:sz="4" w:space="0"/>
              <w:left w:val="single" w:color="000000" w:sz="4" w:space="0"/>
              <w:right w:val="single" w:color="000000" w:sz="4" w:space="0"/>
            </w:tcBorders>
            <w:noWrap w:val="0"/>
            <w:vAlign w:val="center"/>
          </w:tcPr>
          <w:p>
            <w:pPr>
              <w:widowControl/>
              <w:spacing w:line="240" w:lineRule="exact"/>
              <w:textAlignment w:val="center"/>
              <w:rPr>
                <w:rStyle w:val="15"/>
                <w:rFonts w:hint="eastAsia" w:ascii="宋体" w:hAnsi="宋体" w:cs="宋体"/>
                <w:b/>
                <w:color w:val="000000" w:themeColor="text1"/>
                <w:sz w:val="24"/>
                <w:szCs w:val="24"/>
                <w:highlight w:val="none"/>
              </w:rPr>
            </w:pPr>
            <w:r>
              <w:rPr>
                <w:rStyle w:val="15"/>
                <w:rFonts w:hint="eastAsia" w:ascii="宋体" w:hAnsi="宋体" w:eastAsia="宋体" w:cs="宋体"/>
                <w:bCs/>
                <w:color w:val="000000" w:themeColor="text1"/>
                <w:highlight w:val="none"/>
              </w:rPr>
              <w:t>如</w:t>
            </w:r>
            <w:r>
              <w:rPr>
                <w:rStyle w:val="15"/>
                <w:rFonts w:hint="eastAsia" w:ascii="宋体" w:hAnsi="宋体" w:cs="宋体"/>
                <w:bCs/>
                <w:color w:val="000000" w:themeColor="text1"/>
                <w:highlight w:val="none"/>
              </w:rPr>
              <w:t>1.2</w:t>
            </w:r>
            <w:r>
              <w:rPr>
                <w:rStyle w:val="15"/>
                <w:rFonts w:hint="eastAsia" w:ascii="宋体" w:hAnsi="宋体" w:eastAsia="宋体" w:cs="宋体"/>
                <w:bCs/>
                <w:color w:val="000000" w:themeColor="text1"/>
                <w:highlight w:val="none"/>
              </w:rPr>
              <w:t>合计未达到</w:t>
            </w:r>
            <w:r>
              <w:rPr>
                <w:rStyle w:val="15"/>
                <w:rFonts w:hint="eastAsia" w:ascii="宋体" w:hAnsi="宋体" w:cs="宋体"/>
                <w:bCs/>
                <w:color w:val="000000" w:themeColor="text1"/>
                <w:highlight w:val="none"/>
              </w:rPr>
              <w:t>2</w:t>
            </w:r>
            <w:r>
              <w:rPr>
                <w:rStyle w:val="15"/>
                <w:rFonts w:hint="eastAsia" w:ascii="宋体" w:hAnsi="宋体" w:eastAsia="宋体" w:cs="宋体"/>
                <w:bCs/>
                <w:color w:val="000000" w:themeColor="text1"/>
                <w:highlight w:val="none"/>
              </w:rPr>
              <w:t>分，则按相关规定延期申报或者不予申报。</w:t>
            </w:r>
          </w:p>
        </w:tc>
      </w:tr>
      <w:tr>
        <w:tblPrEx>
          <w:tblCellMar>
            <w:top w:w="15" w:type="dxa"/>
            <w:left w:w="15" w:type="dxa"/>
            <w:bottom w:w="15" w:type="dxa"/>
            <w:right w:w="15" w:type="dxa"/>
          </w:tblCellMar>
        </w:tblPrEx>
        <w:trPr>
          <w:trHeight w:val="566" w:hRule="atLeast"/>
          <w:jc w:val="center"/>
        </w:trPr>
        <w:tc>
          <w:tcPr>
            <w:tcW w:w="448" w:type="dxa"/>
            <w:vMerge w:val="continue"/>
            <w:tcBorders>
              <w:left w:val="single" w:color="000000" w:sz="4" w:space="0"/>
              <w:right w:val="single" w:color="auto" w:sz="4" w:space="0"/>
            </w:tcBorders>
            <w:noWrap w:val="0"/>
            <w:vAlign w:val="center"/>
          </w:tcPr>
          <w:p>
            <w:pPr>
              <w:widowControl/>
              <w:spacing w:line="240" w:lineRule="exact"/>
              <w:textAlignment w:val="bottom"/>
              <w:rPr>
                <w:rFonts w:hint="eastAsia" w:ascii="宋体" w:hAnsi="宋体" w:cs="宋体"/>
                <w:bCs/>
                <w:color w:val="000000" w:themeColor="text1"/>
                <w:sz w:val="24"/>
                <w:highlight w:val="none"/>
              </w:rPr>
            </w:pPr>
          </w:p>
        </w:tc>
        <w:tc>
          <w:tcPr>
            <w:tcW w:w="6259" w:type="dxa"/>
            <w:gridSpan w:val="2"/>
            <w:tcBorders>
              <w:top w:val="single" w:color="000000" w:sz="4" w:space="0"/>
              <w:left w:val="single" w:color="auto" w:sz="4" w:space="0"/>
              <w:bottom w:val="single" w:color="000000" w:sz="4" w:space="0"/>
              <w:right w:val="single" w:color="000000" w:sz="4" w:space="0"/>
            </w:tcBorders>
            <w:noWrap w:val="0"/>
            <w:vAlign w:val="center"/>
          </w:tcPr>
          <w:p>
            <w:pPr>
              <w:widowControl/>
              <w:spacing w:line="240" w:lineRule="exact"/>
              <w:jc w:val="left"/>
              <w:textAlignment w:val="bottom"/>
              <w:rPr>
                <w:rFonts w:hint="eastAsia" w:ascii="宋体" w:hAnsi="宋体" w:cs="宋体"/>
                <w:bCs/>
                <w:color w:val="000000" w:themeColor="text1"/>
                <w:szCs w:val="21"/>
                <w:highlight w:val="none"/>
              </w:rPr>
            </w:pPr>
            <w:r>
              <w:rPr>
                <w:rFonts w:hint="eastAsia" w:ascii="宋体" w:hAnsi="宋体" w:cs="宋体"/>
                <w:bCs/>
                <w:color w:val="000000" w:themeColor="text1"/>
                <w:szCs w:val="21"/>
                <w:highlight w:val="none"/>
              </w:rPr>
              <w:t>1.年度考核合格以上</w:t>
            </w:r>
          </w:p>
        </w:tc>
        <w:tc>
          <w:tcPr>
            <w:tcW w:w="21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Style w:val="15"/>
                <w:rFonts w:hint="eastAsia" w:ascii="宋体" w:hAnsi="宋体" w:cs="宋体"/>
                <w:b/>
                <w:color w:val="000000" w:themeColor="text1"/>
                <w:sz w:val="21"/>
                <w:szCs w:val="21"/>
                <w:highlight w:val="none"/>
              </w:rPr>
            </w:pPr>
            <w:r>
              <w:rPr>
                <w:rFonts w:hint="eastAsia" w:ascii="宋体" w:hAnsi="宋体" w:cs="宋体"/>
                <w:color w:val="000000" w:themeColor="text1"/>
                <w:kern w:val="0"/>
                <w:szCs w:val="21"/>
                <w:highlight w:val="none"/>
              </w:rPr>
              <w:t>合格即计1个因子</w:t>
            </w:r>
          </w:p>
        </w:tc>
        <w:tc>
          <w:tcPr>
            <w:tcW w:w="739" w:type="dxa"/>
            <w:vMerge w:val="continue"/>
            <w:tcBorders>
              <w:left w:val="single" w:color="000000" w:sz="4" w:space="0"/>
              <w:right w:val="single" w:color="000000" w:sz="4" w:space="0"/>
            </w:tcBorders>
            <w:noWrap w:val="0"/>
            <w:vAlign w:val="center"/>
          </w:tcPr>
          <w:p>
            <w:pPr>
              <w:widowControl/>
              <w:spacing w:line="240" w:lineRule="exact"/>
              <w:textAlignment w:val="center"/>
              <w:rPr>
                <w:rStyle w:val="15"/>
                <w:rFonts w:hint="eastAsia" w:ascii="宋体" w:hAnsi="宋体" w:cs="宋体"/>
                <w:b/>
                <w:color w:val="000000" w:themeColor="text1"/>
                <w:sz w:val="24"/>
                <w:szCs w:val="24"/>
                <w:highlight w:val="none"/>
              </w:rPr>
            </w:pPr>
          </w:p>
        </w:tc>
      </w:tr>
      <w:tr>
        <w:tblPrEx>
          <w:tblCellMar>
            <w:top w:w="15" w:type="dxa"/>
            <w:left w:w="15" w:type="dxa"/>
            <w:bottom w:w="15" w:type="dxa"/>
            <w:right w:w="15" w:type="dxa"/>
          </w:tblCellMar>
        </w:tblPrEx>
        <w:trPr>
          <w:trHeight w:val="415" w:hRule="atLeast"/>
          <w:jc w:val="center"/>
        </w:trPr>
        <w:tc>
          <w:tcPr>
            <w:tcW w:w="448" w:type="dxa"/>
            <w:vMerge w:val="continue"/>
            <w:tcBorders>
              <w:left w:val="single" w:color="000000" w:sz="4" w:space="0"/>
              <w:right w:val="single" w:color="auto" w:sz="4" w:space="0"/>
            </w:tcBorders>
            <w:noWrap w:val="0"/>
            <w:vAlign w:val="center"/>
          </w:tcPr>
          <w:p>
            <w:pPr>
              <w:widowControl/>
              <w:spacing w:line="240" w:lineRule="exact"/>
              <w:jc w:val="center"/>
              <w:textAlignment w:val="bottom"/>
              <w:rPr>
                <w:rFonts w:hint="eastAsia" w:ascii="宋体" w:hAnsi="宋体" w:cs="宋体"/>
                <w:b/>
                <w:color w:val="000000" w:themeColor="text1"/>
                <w:sz w:val="24"/>
                <w:highlight w:val="none"/>
              </w:rPr>
            </w:pPr>
          </w:p>
        </w:tc>
        <w:tc>
          <w:tcPr>
            <w:tcW w:w="6259" w:type="dxa"/>
            <w:gridSpan w:val="2"/>
            <w:tcBorders>
              <w:top w:val="single" w:color="000000" w:sz="4" w:space="0"/>
              <w:left w:val="single" w:color="auto" w:sz="4" w:space="0"/>
              <w:bottom w:val="single" w:color="000000" w:sz="4" w:space="0"/>
              <w:right w:val="single" w:color="000000" w:sz="4" w:space="0"/>
            </w:tcBorders>
            <w:noWrap w:val="0"/>
            <w:vAlign w:val="center"/>
          </w:tcPr>
          <w:p>
            <w:pPr>
              <w:widowControl/>
              <w:spacing w:line="240" w:lineRule="exact"/>
              <w:jc w:val="left"/>
              <w:textAlignment w:val="bottom"/>
              <w:rPr>
                <w:rFonts w:hint="eastAsia" w:ascii="宋体" w:hAnsi="宋体" w:cs="宋体"/>
                <w:bCs/>
                <w:color w:val="000000" w:themeColor="text1"/>
                <w:szCs w:val="21"/>
                <w:highlight w:val="none"/>
              </w:rPr>
            </w:pPr>
            <w:r>
              <w:rPr>
                <w:rFonts w:hint="eastAsia" w:ascii="宋体" w:hAnsi="宋体" w:cs="宋体"/>
                <w:bCs/>
                <w:color w:val="000000" w:themeColor="text1"/>
                <w:szCs w:val="21"/>
                <w:highlight w:val="none"/>
              </w:rPr>
              <w:t>2.教师职业道德评估合格以上</w:t>
            </w:r>
          </w:p>
        </w:tc>
        <w:tc>
          <w:tcPr>
            <w:tcW w:w="21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Style w:val="15"/>
                <w:rFonts w:hint="eastAsia" w:ascii="宋体" w:hAnsi="宋体" w:cs="宋体"/>
                <w:b/>
                <w:color w:val="000000" w:themeColor="text1"/>
                <w:sz w:val="21"/>
                <w:szCs w:val="21"/>
                <w:highlight w:val="none"/>
              </w:rPr>
            </w:pPr>
            <w:r>
              <w:rPr>
                <w:rFonts w:hint="eastAsia" w:ascii="宋体" w:hAnsi="宋体" w:cs="宋体"/>
                <w:color w:val="000000" w:themeColor="text1"/>
                <w:kern w:val="0"/>
                <w:szCs w:val="21"/>
                <w:highlight w:val="none"/>
              </w:rPr>
              <w:t>合格即计1个因子</w:t>
            </w:r>
          </w:p>
        </w:tc>
        <w:tc>
          <w:tcPr>
            <w:tcW w:w="739" w:type="dxa"/>
            <w:vMerge w:val="continue"/>
            <w:tcBorders>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Style w:val="15"/>
                <w:rFonts w:hint="eastAsia" w:ascii="宋体" w:hAnsi="宋体" w:cs="宋体"/>
                <w:b/>
                <w:color w:val="000000" w:themeColor="text1"/>
                <w:sz w:val="24"/>
                <w:szCs w:val="24"/>
                <w:highlight w:val="none"/>
              </w:rPr>
            </w:pPr>
          </w:p>
        </w:tc>
      </w:tr>
      <w:tr>
        <w:tblPrEx>
          <w:tblCellMar>
            <w:top w:w="15" w:type="dxa"/>
            <w:left w:w="15" w:type="dxa"/>
            <w:bottom w:w="15" w:type="dxa"/>
            <w:right w:w="15" w:type="dxa"/>
          </w:tblCellMar>
        </w:tblPrEx>
        <w:trPr>
          <w:trHeight w:val="415" w:hRule="atLeast"/>
          <w:jc w:val="center"/>
        </w:trPr>
        <w:tc>
          <w:tcPr>
            <w:tcW w:w="448" w:type="dxa"/>
            <w:vMerge w:val="continue"/>
            <w:tcBorders>
              <w:left w:val="single" w:color="000000" w:sz="4" w:space="0"/>
              <w:bottom w:val="single" w:color="000000" w:sz="4" w:space="0"/>
              <w:right w:val="single" w:color="auto" w:sz="4" w:space="0"/>
            </w:tcBorders>
            <w:noWrap w:val="0"/>
            <w:vAlign w:val="center"/>
          </w:tcPr>
          <w:p>
            <w:pPr>
              <w:widowControl/>
              <w:spacing w:line="240" w:lineRule="exact"/>
              <w:jc w:val="center"/>
              <w:textAlignment w:val="bottom"/>
              <w:rPr>
                <w:rFonts w:hint="eastAsia" w:ascii="宋体" w:hAnsi="宋体" w:cs="宋体"/>
                <w:b/>
                <w:color w:val="000000" w:themeColor="text1"/>
                <w:sz w:val="24"/>
                <w:highlight w:val="none"/>
              </w:rPr>
            </w:pPr>
          </w:p>
        </w:tc>
        <w:tc>
          <w:tcPr>
            <w:tcW w:w="8403" w:type="dxa"/>
            <w:gridSpan w:val="3"/>
            <w:tcBorders>
              <w:top w:val="single" w:color="000000" w:sz="4" w:space="0"/>
              <w:left w:val="single" w:color="auto"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themeColor="text1"/>
                <w:kern w:val="0"/>
                <w:szCs w:val="21"/>
                <w:highlight w:val="none"/>
              </w:rPr>
            </w:pPr>
            <w:r>
              <w:rPr>
                <w:rFonts w:hint="eastAsia" w:ascii="宋体" w:hAnsi="宋体" w:cs="宋体"/>
                <w:bCs/>
                <w:color w:val="000000" w:themeColor="text1"/>
                <w:szCs w:val="21"/>
                <w:highlight w:val="none"/>
              </w:rPr>
              <w:t>3.</w:t>
            </w:r>
            <w:r>
              <w:rPr>
                <w:rFonts w:hint="eastAsia" w:ascii="宋体" w:hAnsi="宋体" w:cs="宋体"/>
                <w:bCs/>
                <w:color w:val="000000" w:themeColor="text1"/>
                <w:szCs w:val="21"/>
                <w:highlight w:val="none"/>
                <w:lang w:eastAsia="zh-CN"/>
              </w:rPr>
              <w:t>年度考核和教师职业道德评估（师德师风年度考核）</w:t>
            </w:r>
            <w:r>
              <w:rPr>
                <w:rFonts w:hint="eastAsia" w:ascii="宋体" w:hAnsi="宋体" w:cs="宋体"/>
                <w:bCs/>
                <w:color w:val="000000" w:themeColor="text1"/>
                <w:szCs w:val="21"/>
                <w:highlight w:val="none"/>
              </w:rPr>
              <w:t>每获得1次优秀计1个因子。</w:t>
            </w:r>
          </w:p>
        </w:tc>
        <w:tc>
          <w:tcPr>
            <w:tcW w:w="739" w:type="dxa"/>
            <w:tcBorders>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Style w:val="15"/>
                <w:rFonts w:hint="eastAsia" w:ascii="宋体" w:hAnsi="宋体" w:cs="宋体"/>
                <w:b/>
                <w:color w:val="000000" w:themeColor="text1"/>
                <w:sz w:val="24"/>
                <w:szCs w:val="24"/>
                <w:highlight w:val="none"/>
              </w:rPr>
            </w:pPr>
          </w:p>
        </w:tc>
      </w:tr>
      <w:tr>
        <w:tblPrEx>
          <w:tblCellMar>
            <w:top w:w="15" w:type="dxa"/>
            <w:left w:w="15" w:type="dxa"/>
            <w:bottom w:w="15" w:type="dxa"/>
            <w:right w:w="15" w:type="dxa"/>
          </w:tblCellMar>
        </w:tblPrEx>
        <w:trPr>
          <w:trHeight w:val="368" w:hRule="atLeast"/>
          <w:jc w:val="center"/>
        </w:trPr>
        <w:tc>
          <w:tcPr>
            <w:tcW w:w="448" w:type="dxa"/>
            <w:vMerge w:val="restart"/>
            <w:tcBorders>
              <w:top w:val="single" w:color="000000" w:sz="4" w:space="0"/>
              <w:left w:val="single" w:color="000000" w:sz="4" w:space="0"/>
              <w:right w:val="single" w:color="000000" w:sz="4" w:space="0"/>
            </w:tcBorders>
            <w:noWrap w:val="0"/>
            <w:vAlign w:val="center"/>
          </w:tcPr>
          <w:p>
            <w:pPr>
              <w:widowControl/>
              <w:spacing w:line="240" w:lineRule="exact"/>
              <w:jc w:val="center"/>
              <w:textAlignment w:val="center"/>
              <w:rPr>
                <w:rFonts w:ascii="宋体" w:hAnsi="宋体" w:cs="宋体"/>
                <w:color w:val="000000" w:themeColor="text1"/>
                <w:kern w:val="0"/>
                <w:sz w:val="22"/>
                <w:highlight w:val="none"/>
              </w:rPr>
            </w:pPr>
            <w:r>
              <w:rPr>
                <w:rFonts w:hint="eastAsia" w:ascii="宋体" w:hAnsi="宋体" w:cs="宋体"/>
                <w:color w:val="000000" w:themeColor="text1"/>
                <w:kern w:val="0"/>
                <w:sz w:val="22"/>
                <w:highlight w:val="none"/>
              </w:rPr>
              <w:t>学历</w:t>
            </w:r>
          </w:p>
          <w:p>
            <w:pPr>
              <w:widowControl/>
              <w:spacing w:line="240" w:lineRule="exact"/>
              <w:jc w:val="center"/>
              <w:textAlignment w:val="center"/>
              <w:rPr>
                <w:rFonts w:ascii="宋体" w:hAnsi="宋体" w:cs="宋体"/>
                <w:color w:val="000000" w:themeColor="text1"/>
                <w:kern w:val="0"/>
                <w:sz w:val="22"/>
                <w:highlight w:val="none"/>
              </w:rPr>
            </w:pPr>
            <w:r>
              <w:rPr>
                <w:rFonts w:hint="eastAsia" w:ascii="宋体" w:hAnsi="宋体" w:cs="宋体"/>
                <w:color w:val="000000" w:themeColor="text1"/>
                <w:kern w:val="0"/>
                <w:sz w:val="22"/>
                <w:highlight w:val="none"/>
              </w:rPr>
              <w:t>、</w:t>
            </w:r>
          </w:p>
          <w:p>
            <w:pPr>
              <w:widowControl/>
              <w:spacing w:line="240" w:lineRule="exact"/>
              <w:jc w:val="center"/>
              <w:textAlignment w:val="center"/>
              <w:rPr>
                <w:rFonts w:ascii="宋体" w:hAnsi="宋体" w:cs="宋体"/>
                <w:color w:val="000000" w:themeColor="text1"/>
                <w:sz w:val="22"/>
                <w:highlight w:val="none"/>
              </w:rPr>
            </w:pPr>
            <w:r>
              <w:rPr>
                <w:rFonts w:hint="eastAsia" w:ascii="宋体" w:hAnsi="宋体" w:cs="宋体"/>
                <w:color w:val="000000" w:themeColor="text1"/>
                <w:kern w:val="0"/>
                <w:sz w:val="22"/>
                <w:highlight w:val="none"/>
              </w:rPr>
              <w:t>资历条件</w:t>
            </w:r>
          </w:p>
        </w:tc>
        <w:tc>
          <w:tcPr>
            <w:tcW w:w="8403"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宋体" w:hAnsi="宋体" w:cs="宋体"/>
                <w:b/>
                <w:color w:val="000000" w:themeColor="text1"/>
                <w:szCs w:val="21"/>
                <w:highlight w:val="none"/>
              </w:rPr>
            </w:pPr>
            <w:r>
              <w:rPr>
                <w:rFonts w:hint="eastAsia" w:ascii="宋体" w:hAnsi="宋体" w:cs="宋体"/>
                <w:b/>
                <w:color w:val="000000" w:themeColor="text1"/>
                <w:kern w:val="0"/>
                <w:szCs w:val="21"/>
                <w:highlight w:val="none"/>
              </w:rPr>
              <w:t>具备下列条件之一：</w:t>
            </w:r>
          </w:p>
        </w:tc>
        <w:tc>
          <w:tcPr>
            <w:tcW w:w="73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宋体" w:hAnsi="宋体" w:cs="宋体"/>
                <w:b/>
                <w:color w:val="000000" w:themeColor="text1"/>
                <w:kern w:val="0"/>
                <w:szCs w:val="21"/>
                <w:highlight w:val="none"/>
              </w:rPr>
            </w:pPr>
          </w:p>
        </w:tc>
      </w:tr>
      <w:tr>
        <w:tblPrEx>
          <w:tblCellMar>
            <w:top w:w="15" w:type="dxa"/>
            <w:left w:w="15" w:type="dxa"/>
            <w:bottom w:w="15" w:type="dxa"/>
            <w:right w:w="15" w:type="dxa"/>
          </w:tblCellMar>
        </w:tblPrEx>
        <w:trPr>
          <w:trHeight w:val="523" w:hRule="atLeast"/>
          <w:jc w:val="center"/>
        </w:trPr>
        <w:tc>
          <w:tcPr>
            <w:tcW w:w="448" w:type="dxa"/>
            <w:vMerge w:val="continue"/>
            <w:tcBorders>
              <w:left w:val="single" w:color="000000" w:sz="4" w:space="0"/>
              <w:right w:val="single" w:color="000000" w:sz="4" w:space="0"/>
            </w:tcBorders>
            <w:noWrap w:val="0"/>
            <w:vAlign w:val="center"/>
          </w:tcPr>
          <w:p>
            <w:pPr>
              <w:spacing w:line="240" w:lineRule="exact"/>
              <w:jc w:val="center"/>
              <w:rPr>
                <w:rFonts w:ascii="宋体" w:hAnsi="宋体" w:cs="宋体"/>
                <w:color w:val="000000" w:themeColor="text1"/>
                <w:sz w:val="22"/>
                <w:highlight w:val="none"/>
              </w:rPr>
            </w:pPr>
          </w:p>
        </w:tc>
        <w:tc>
          <w:tcPr>
            <w:tcW w:w="49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ascii="宋体" w:hAnsi="宋体" w:cs="宋体"/>
                <w:color w:val="000000" w:themeColor="text1"/>
                <w:szCs w:val="21"/>
                <w:highlight w:val="none"/>
              </w:rPr>
            </w:pPr>
            <w:r>
              <w:rPr>
                <w:rFonts w:hint="eastAsia" w:ascii="宋体" w:hAnsi="宋体" w:cs="宋体"/>
                <w:color w:val="000000" w:themeColor="text1"/>
                <w:kern w:val="0"/>
                <w:szCs w:val="21"/>
                <w:highlight w:val="none"/>
              </w:rPr>
              <w:t>1.</w:t>
            </w:r>
            <w:r>
              <w:rPr>
                <w:rFonts w:hint="eastAsia"/>
                <w:color w:val="000000" w:themeColor="text1"/>
                <w:szCs w:val="21"/>
                <w:highlight w:val="none"/>
                <w:shd w:val="clear" w:color="auto" w:fill="FFFFFF"/>
              </w:rPr>
              <w:t xml:space="preserve"> 获硕士学位满2年，且取得助理实验师资格并受聘助理实验师职务满2年。</w:t>
            </w:r>
          </w:p>
        </w:tc>
        <w:tc>
          <w:tcPr>
            <w:tcW w:w="3485"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themeColor="text1"/>
                <w:sz w:val="18"/>
                <w:szCs w:val="18"/>
                <w:highlight w:val="none"/>
              </w:rPr>
            </w:pPr>
            <w:r>
              <w:rPr>
                <w:rFonts w:hint="eastAsia" w:ascii="宋体" w:hAnsi="宋体" w:cs="宋体"/>
                <w:color w:val="000000" w:themeColor="text1"/>
                <w:kern w:val="0"/>
                <w:sz w:val="18"/>
                <w:szCs w:val="18"/>
                <w:highlight w:val="none"/>
              </w:rPr>
              <w:t>满足1、2、3其中之一则计1个因子。</w:t>
            </w:r>
          </w:p>
        </w:tc>
        <w:tc>
          <w:tcPr>
            <w:tcW w:w="739" w:type="dxa"/>
            <w:vMerge w:val="restart"/>
            <w:tcBorders>
              <w:top w:val="single" w:color="000000" w:sz="4" w:space="0"/>
              <w:left w:val="single" w:color="000000" w:sz="4" w:space="0"/>
              <w:right w:val="single" w:color="000000" w:sz="4" w:space="0"/>
            </w:tcBorders>
            <w:noWrap w:val="0"/>
            <w:vAlign w:val="center"/>
          </w:tcPr>
          <w:p>
            <w:pPr>
              <w:widowControl/>
              <w:spacing w:line="240" w:lineRule="exact"/>
              <w:jc w:val="center"/>
              <w:textAlignment w:val="center"/>
              <w:rPr>
                <w:rFonts w:ascii="宋体" w:hAnsi="宋体" w:cs="宋体"/>
                <w:color w:val="000000" w:themeColor="text1"/>
                <w:kern w:val="0"/>
                <w:sz w:val="18"/>
                <w:szCs w:val="18"/>
                <w:highlight w:val="none"/>
              </w:rPr>
            </w:pPr>
            <w:r>
              <w:rPr>
                <w:rFonts w:hint="eastAsia" w:ascii="宋体" w:hAnsi="宋体" w:cs="宋体"/>
                <w:color w:val="000000" w:themeColor="text1"/>
                <w:kern w:val="0"/>
                <w:sz w:val="18"/>
                <w:szCs w:val="18"/>
                <w:highlight w:val="none"/>
              </w:rPr>
              <w:t>1、2、3项不累计积分</w:t>
            </w:r>
          </w:p>
        </w:tc>
      </w:tr>
      <w:tr>
        <w:tblPrEx>
          <w:tblCellMar>
            <w:top w:w="15" w:type="dxa"/>
            <w:left w:w="15" w:type="dxa"/>
            <w:bottom w:w="15" w:type="dxa"/>
            <w:right w:w="15" w:type="dxa"/>
          </w:tblCellMar>
        </w:tblPrEx>
        <w:trPr>
          <w:trHeight w:val="658" w:hRule="atLeast"/>
          <w:jc w:val="center"/>
        </w:trPr>
        <w:tc>
          <w:tcPr>
            <w:tcW w:w="448" w:type="dxa"/>
            <w:vMerge w:val="continue"/>
            <w:tcBorders>
              <w:left w:val="single" w:color="000000" w:sz="4" w:space="0"/>
              <w:right w:val="single" w:color="000000" w:sz="4" w:space="0"/>
            </w:tcBorders>
            <w:noWrap w:val="0"/>
            <w:vAlign w:val="center"/>
          </w:tcPr>
          <w:p>
            <w:pPr>
              <w:spacing w:line="240" w:lineRule="exact"/>
              <w:jc w:val="center"/>
              <w:rPr>
                <w:rFonts w:ascii="宋体" w:hAnsi="宋体" w:cs="宋体"/>
                <w:color w:val="000000" w:themeColor="text1"/>
                <w:sz w:val="22"/>
                <w:highlight w:val="none"/>
              </w:rPr>
            </w:pPr>
          </w:p>
        </w:tc>
        <w:tc>
          <w:tcPr>
            <w:tcW w:w="49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ascii="宋体" w:hAnsi="宋体" w:cs="宋体"/>
                <w:color w:val="000000" w:themeColor="text1"/>
                <w:szCs w:val="21"/>
                <w:highlight w:val="none"/>
              </w:rPr>
            </w:pPr>
            <w:r>
              <w:rPr>
                <w:rFonts w:hint="eastAsia" w:ascii="宋体" w:hAnsi="宋体" w:cs="宋体"/>
                <w:color w:val="000000" w:themeColor="text1"/>
                <w:kern w:val="0"/>
                <w:szCs w:val="21"/>
                <w:highlight w:val="none"/>
              </w:rPr>
              <w:t>2</w:t>
            </w:r>
            <w:r>
              <w:rPr>
                <w:rStyle w:val="16"/>
                <w:rFonts w:hint="eastAsia" w:ascii="宋体" w:hAnsi="宋体" w:eastAsia="宋体" w:cs="宋体"/>
                <w:color w:val="000000" w:themeColor="text1"/>
                <w:sz w:val="21"/>
                <w:szCs w:val="21"/>
                <w:highlight w:val="none"/>
              </w:rPr>
              <w:t>．</w:t>
            </w:r>
            <w:r>
              <w:rPr>
                <w:rFonts w:hint="eastAsia"/>
                <w:color w:val="000000" w:themeColor="text1"/>
                <w:szCs w:val="21"/>
                <w:highlight w:val="none"/>
                <w:shd w:val="clear" w:color="auto" w:fill="FFFFFF"/>
              </w:rPr>
              <w:t>获大学本科以上学历或学士以上学位满4年，且取得助理实验师资格并受聘助理实验师职务满4年。</w:t>
            </w:r>
          </w:p>
        </w:tc>
        <w:tc>
          <w:tcPr>
            <w:tcW w:w="348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left"/>
              <w:rPr>
                <w:rFonts w:ascii="宋体" w:hAnsi="宋体" w:cs="宋体"/>
                <w:color w:val="000000" w:themeColor="text1"/>
                <w:szCs w:val="21"/>
                <w:highlight w:val="none"/>
              </w:rPr>
            </w:pPr>
          </w:p>
        </w:tc>
        <w:tc>
          <w:tcPr>
            <w:tcW w:w="739" w:type="dxa"/>
            <w:vMerge w:val="continue"/>
            <w:tcBorders>
              <w:left w:val="single" w:color="000000" w:sz="4" w:space="0"/>
              <w:right w:val="single" w:color="000000" w:sz="4" w:space="0"/>
            </w:tcBorders>
            <w:noWrap w:val="0"/>
            <w:vAlign w:val="center"/>
          </w:tcPr>
          <w:p>
            <w:pPr>
              <w:spacing w:line="240" w:lineRule="exact"/>
              <w:jc w:val="center"/>
              <w:rPr>
                <w:rFonts w:ascii="宋体" w:hAnsi="宋体" w:cs="宋体"/>
                <w:color w:val="000000" w:themeColor="text1"/>
                <w:szCs w:val="21"/>
                <w:highlight w:val="none"/>
              </w:rPr>
            </w:pPr>
          </w:p>
        </w:tc>
      </w:tr>
      <w:tr>
        <w:tblPrEx>
          <w:tblCellMar>
            <w:top w:w="15" w:type="dxa"/>
            <w:left w:w="15" w:type="dxa"/>
            <w:bottom w:w="15" w:type="dxa"/>
            <w:right w:w="15" w:type="dxa"/>
          </w:tblCellMar>
        </w:tblPrEx>
        <w:trPr>
          <w:trHeight w:val="1718" w:hRule="atLeast"/>
          <w:jc w:val="center"/>
        </w:trPr>
        <w:tc>
          <w:tcPr>
            <w:tcW w:w="448" w:type="dxa"/>
            <w:vMerge w:val="continue"/>
            <w:tcBorders>
              <w:left w:val="single" w:color="000000" w:sz="4" w:space="0"/>
              <w:right w:val="single" w:color="000000" w:sz="4" w:space="0"/>
            </w:tcBorders>
            <w:noWrap w:val="0"/>
            <w:vAlign w:val="center"/>
          </w:tcPr>
          <w:p>
            <w:pPr>
              <w:spacing w:line="240" w:lineRule="exact"/>
              <w:jc w:val="center"/>
              <w:rPr>
                <w:rFonts w:ascii="宋体" w:hAnsi="宋体" w:cs="宋体"/>
                <w:color w:val="000000" w:themeColor="text1"/>
                <w:sz w:val="22"/>
                <w:highlight w:val="none"/>
              </w:rPr>
            </w:pPr>
          </w:p>
        </w:tc>
        <w:tc>
          <w:tcPr>
            <w:tcW w:w="49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ascii="宋体" w:hAnsi="宋体" w:cs="宋体"/>
                <w:color w:val="000000" w:themeColor="text1"/>
                <w:szCs w:val="21"/>
                <w:highlight w:val="none"/>
              </w:rPr>
            </w:pPr>
            <w:r>
              <w:rPr>
                <w:rFonts w:hint="eastAsia" w:ascii="宋体" w:hAnsi="宋体" w:cs="宋体"/>
                <w:color w:val="000000" w:themeColor="text1"/>
                <w:kern w:val="0"/>
                <w:szCs w:val="21"/>
                <w:highlight w:val="none"/>
              </w:rPr>
              <w:t>3.</w:t>
            </w:r>
            <w:r>
              <w:rPr>
                <w:rFonts w:hint="eastAsia"/>
                <w:color w:val="000000" w:themeColor="text1"/>
                <w:szCs w:val="21"/>
                <w:highlight w:val="none"/>
                <w:shd w:val="clear" w:color="auto" w:fill="FFFFFF"/>
              </w:rPr>
              <w:t xml:space="preserve"> 具备上述第（二）点规定学历（学位）未满4年或未具备上述规定学历（学位），取得助理实验师资格并受聘助理实验师满4年；或具备上述第（二）点规定学历（学位）满4年，取得助理实验师资格并受聘助理实验师职务满3年，取得现资格以来，如符合本条件第七条要求，则可破格申报。</w:t>
            </w:r>
          </w:p>
        </w:tc>
        <w:tc>
          <w:tcPr>
            <w:tcW w:w="348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left"/>
              <w:rPr>
                <w:rFonts w:ascii="宋体" w:hAnsi="宋体" w:cs="宋体"/>
                <w:color w:val="000000" w:themeColor="text1"/>
                <w:szCs w:val="21"/>
                <w:highlight w:val="none"/>
              </w:rPr>
            </w:pPr>
          </w:p>
        </w:tc>
        <w:tc>
          <w:tcPr>
            <w:tcW w:w="739" w:type="dxa"/>
            <w:vMerge w:val="continue"/>
            <w:tcBorders>
              <w:left w:val="single" w:color="000000" w:sz="4" w:space="0"/>
              <w:bottom w:val="single" w:color="000000" w:sz="4" w:space="0"/>
              <w:right w:val="single" w:color="000000" w:sz="4" w:space="0"/>
            </w:tcBorders>
            <w:noWrap w:val="0"/>
            <w:vAlign w:val="center"/>
          </w:tcPr>
          <w:p>
            <w:pPr>
              <w:spacing w:line="240" w:lineRule="exact"/>
              <w:jc w:val="center"/>
              <w:rPr>
                <w:rFonts w:ascii="宋体" w:hAnsi="宋体" w:cs="宋体"/>
                <w:color w:val="000000" w:themeColor="text1"/>
                <w:szCs w:val="21"/>
                <w:highlight w:val="none"/>
              </w:rPr>
            </w:pPr>
          </w:p>
        </w:tc>
      </w:tr>
      <w:tr>
        <w:tblPrEx>
          <w:tblCellMar>
            <w:top w:w="15" w:type="dxa"/>
            <w:left w:w="15" w:type="dxa"/>
            <w:bottom w:w="15" w:type="dxa"/>
            <w:right w:w="15" w:type="dxa"/>
          </w:tblCellMar>
        </w:tblPrEx>
        <w:trPr>
          <w:trHeight w:val="560" w:hRule="atLeast"/>
          <w:jc w:val="center"/>
        </w:trPr>
        <w:tc>
          <w:tcPr>
            <w:tcW w:w="448" w:type="dxa"/>
            <w:vMerge w:val="continue"/>
            <w:tcBorders>
              <w:left w:val="single" w:color="000000" w:sz="4" w:space="0"/>
              <w:bottom w:val="single" w:color="000000" w:sz="4" w:space="0"/>
              <w:right w:val="single" w:color="000000" w:sz="4" w:space="0"/>
            </w:tcBorders>
            <w:noWrap w:val="0"/>
            <w:vAlign w:val="center"/>
          </w:tcPr>
          <w:p>
            <w:pPr>
              <w:spacing w:line="240" w:lineRule="exact"/>
              <w:jc w:val="center"/>
              <w:rPr>
                <w:rFonts w:ascii="宋体" w:hAnsi="宋体" w:cs="宋体"/>
                <w:color w:val="000000" w:themeColor="text1"/>
                <w:sz w:val="22"/>
                <w:highlight w:val="none"/>
              </w:rPr>
            </w:pPr>
          </w:p>
        </w:tc>
        <w:tc>
          <w:tcPr>
            <w:tcW w:w="8403"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宋体" w:hAnsi="宋体" w:cs="宋体"/>
                <w:color w:val="000000" w:themeColor="text1"/>
                <w:szCs w:val="21"/>
                <w:highlight w:val="none"/>
              </w:rPr>
            </w:pPr>
            <w:r>
              <w:rPr>
                <w:rFonts w:hint="eastAsia" w:ascii="宋体" w:hAnsi="宋体" w:cs="宋体"/>
                <w:color w:val="000000" w:themeColor="text1"/>
                <w:szCs w:val="21"/>
                <w:highlight w:val="none"/>
              </w:rPr>
              <w:t>4.取得本科的计0.5个因子， 取得硕士学位的计1个因子，取得硕士研究生学历学位的计1.5个因子，取得博士学位的计2个因子；满足基本条件后取得</w:t>
            </w:r>
            <w:r>
              <w:rPr>
                <w:rFonts w:hint="eastAsia" w:ascii="宋体" w:hAnsi="宋体" w:cs="宋体"/>
                <w:color w:val="000000" w:themeColor="text1"/>
                <w:szCs w:val="21"/>
                <w:highlight w:val="none"/>
                <w:lang w:eastAsia="zh-CN"/>
              </w:rPr>
              <w:t>助理实验师</w:t>
            </w:r>
            <w:r>
              <w:rPr>
                <w:rFonts w:hint="eastAsia" w:ascii="宋体" w:hAnsi="宋体" w:cs="宋体"/>
                <w:color w:val="000000" w:themeColor="text1"/>
                <w:szCs w:val="21"/>
                <w:highlight w:val="none"/>
              </w:rPr>
              <w:t>资格并受聘</w:t>
            </w:r>
            <w:r>
              <w:rPr>
                <w:rFonts w:hint="eastAsia" w:ascii="宋体" w:hAnsi="宋体" w:cs="宋体"/>
                <w:color w:val="000000" w:themeColor="text1"/>
                <w:szCs w:val="21"/>
                <w:highlight w:val="none"/>
                <w:lang w:eastAsia="zh-CN"/>
              </w:rPr>
              <w:t>助理实验师</w:t>
            </w:r>
            <w:r>
              <w:rPr>
                <w:rFonts w:hint="eastAsia" w:ascii="宋体" w:hAnsi="宋体" w:cs="宋体"/>
                <w:color w:val="000000" w:themeColor="text1"/>
                <w:szCs w:val="21"/>
                <w:highlight w:val="none"/>
              </w:rPr>
              <w:t>职务（含其他系列</w:t>
            </w:r>
            <w:r>
              <w:rPr>
                <w:rFonts w:hint="eastAsia" w:ascii="宋体" w:hAnsi="宋体" w:cs="宋体"/>
                <w:color w:val="000000" w:themeColor="text1"/>
                <w:szCs w:val="21"/>
                <w:highlight w:val="none"/>
                <w:lang w:eastAsia="zh-CN"/>
              </w:rPr>
              <w:t>助理级</w:t>
            </w:r>
            <w:r>
              <w:rPr>
                <w:rFonts w:hint="eastAsia" w:ascii="宋体" w:hAnsi="宋体" w:cs="宋体"/>
                <w:color w:val="000000" w:themeColor="text1"/>
                <w:szCs w:val="21"/>
                <w:highlight w:val="none"/>
              </w:rPr>
              <w:t>职称）每满1年计0.5个因子，计满</w:t>
            </w:r>
            <w:r>
              <w:rPr>
                <w:rFonts w:hint="eastAsia" w:ascii="宋体" w:hAnsi="宋体" w:cs="宋体"/>
                <w:color w:val="000000" w:themeColor="text1"/>
                <w:szCs w:val="21"/>
                <w:highlight w:val="none"/>
                <w:lang w:val="en-US" w:eastAsia="zh-CN"/>
              </w:rPr>
              <w:t>10</w:t>
            </w:r>
            <w:r>
              <w:rPr>
                <w:rFonts w:hint="eastAsia" w:ascii="宋体" w:hAnsi="宋体" w:cs="宋体"/>
                <w:color w:val="000000" w:themeColor="text1"/>
                <w:szCs w:val="21"/>
                <w:highlight w:val="none"/>
              </w:rPr>
              <w:t>个因子封顶。</w:t>
            </w:r>
          </w:p>
        </w:tc>
        <w:tc>
          <w:tcPr>
            <w:tcW w:w="739" w:type="dxa"/>
            <w:tcBorders>
              <w:left w:val="single" w:color="000000" w:sz="4" w:space="0"/>
              <w:bottom w:val="single" w:color="000000" w:sz="4" w:space="0"/>
              <w:right w:val="single" w:color="000000" w:sz="4" w:space="0"/>
            </w:tcBorders>
            <w:noWrap w:val="0"/>
            <w:vAlign w:val="center"/>
          </w:tcPr>
          <w:p>
            <w:pPr>
              <w:spacing w:line="240" w:lineRule="exact"/>
              <w:jc w:val="center"/>
              <w:rPr>
                <w:rFonts w:ascii="宋体" w:hAnsi="宋体" w:cs="宋体"/>
                <w:color w:val="000000" w:themeColor="text1"/>
                <w:szCs w:val="21"/>
                <w:highlight w:val="none"/>
              </w:rPr>
            </w:pPr>
          </w:p>
        </w:tc>
      </w:tr>
      <w:tr>
        <w:tblPrEx>
          <w:tblCellMar>
            <w:top w:w="15" w:type="dxa"/>
            <w:left w:w="15" w:type="dxa"/>
            <w:bottom w:w="15" w:type="dxa"/>
            <w:right w:w="15" w:type="dxa"/>
          </w:tblCellMar>
        </w:tblPrEx>
        <w:trPr>
          <w:trHeight w:val="560" w:hRule="atLeast"/>
          <w:jc w:val="center"/>
        </w:trPr>
        <w:tc>
          <w:tcPr>
            <w:tcW w:w="448" w:type="dxa"/>
            <w:vMerge w:val="restart"/>
            <w:tcBorders>
              <w:top w:val="single" w:color="000000" w:sz="4" w:space="0"/>
              <w:left w:val="single" w:color="000000" w:sz="4" w:space="0"/>
              <w:right w:val="single" w:color="000000" w:sz="4" w:space="0"/>
            </w:tcBorders>
            <w:noWrap w:val="0"/>
            <w:vAlign w:val="center"/>
          </w:tcPr>
          <w:p>
            <w:pPr>
              <w:widowControl/>
              <w:spacing w:line="240" w:lineRule="exact"/>
              <w:jc w:val="center"/>
              <w:textAlignment w:val="center"/>
              <w:rPr>
                <w:rFonts w:ascii="宋体" w:hAnsi="宋体" w:cs="宋体"/>
                <w:color w:val="000000" w:themeColor="text1"/>
                <w:sz w:val="22"/>
                <w:highlight w:val="none"/>
              </w:rPr>
            </w:pPr>
            <w:r>
              <w:rPr>
                <w:rFonts w:hint="eastAsia" w:ascii="宋体" w:hAnsi="宋体" w:cs="宋体"/>
                <w:color w:val="000000" w:themeColor="text1"/>
                <w:kern w:val="0"/>
                <w:sz w:val="22"/>
                <w:highlight w:val="none"/>
              </w:rPr>
              <w:t>教学能力</w:t>
            </w:r>
          </w:p>
        </w:tc>
        <w:tc>
          <w:tcPr>
            <w:tcW w:w="8403"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宋体" w:hAnsi="宋体" w:cs="宋体"/>
                <w:b/>
                <w:color w:val="000000" w:themeColor="text1"/>
                <w:szCs w:val="21"/>
                <w:highlight w:val="none"/>
              </w:rPr>
            </w:pPr>
            <w:r>
              <w:rPr>
                <w:rFonts w:hint="eastAsia" w:ascii="宋体" w:hAnsi="宋体" w:cs="宋体"/>
                <w:b/>
                <w:color w:val="000000" w:themeColor="text1"/>
                <w:kern w:val="0"/>
                <w:szCs w:val="21"/>
                <w:highlight w:val="none"/>
              </w:rPr>
              <w:t>取得现资格以来，具备下列条件之一：</w:t>
            </w:r>
          </w:p>
        </w:tc>
        <w:tc>
          <w:tcPr>
            <w:tcW w:w="73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宋体" w:hAnsi="宋体" w:cs="宋体"/>
                <w:b/>
                <w:color w:val="000000" w:themeColor="text1"/>
                <w:kern w:val="0"/>
                <w:szCs w:val="21"/>
                <w:highlight w:val="none"/>
              </w:rPr>
            </w:pPr>
          </w:p>
        </w:tc>
      </w:tr>
      <w:tr>
        <w:tblPrEx>
          <w:tblCellMar>
            <w:top w:w="15" w:type="dxa"/>
            <w:left w:w="15" w:type="dxa"/>
            <w:bottom w:w="15" w:type="dxa"/>
            <w:right w:w="15" w:type="dxa"/>
          </w:tblCellMar>
        </w:tblPrEx>
        <w:trPr>
          <w:trHeight w:val="961" w:hRule="atLeast"/>
          <w:jc w:val="center"/>
        </w:trPr>
        <w:tc>
          <w:tcPr>
            <w:tcW w:w="448" w:type="dxa"/>
            <w:vMerge w:val="continue"/>
            <w:tcBorders>
              <w:left w:val="single" w:color="000000" w:sz="4" w:space="0"/>
              <w:right w:val="single" w:color="000000" w:sz="4" w:space="0"/>
            </w:tcBorders>
            <w:noWrap w:val="0"/>
            <w:vAlign w:val="center"/>
          </w:tcPr>
          <w:p>
            <w:pPr>
              <w:spacing w:line="240" w:lineRule="exact"/>
              <w:jc w:val="center"/>
              <w:rPr>
                <w:rFonts w:ascii="宋体" w:hAnsi="宋体" w:cs="宋体"/>
                <w:color w:val="000000" w:themeColor="text1"/>
                <w:sz w:val="22"/>
                <w:highlight w:val="none"/>
              </w:rPr>
            </w:pPr>
          </w:p>
        </w:tc>
        <w:tc>
          <w:tcPr>
            <w:tcW w:w="49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宋体" w:hAnsi="宋体" w:cs="宋体"/>
                <w:color w:val="000000" w:themeColor="text1"/>
                <w:szCs w:val="21"/>
                <w:highlight w:val="none"/>
              </w:rPr>
            </w:pPr>
            <w:r>
              <w:rPr>
                <w:rFonts w:hint="eastAsia" w:ascii="宋体" w:hAnsi="宋体" w:cs="宋体"/>
                <w:color w:val="000000" w:themeColor="text1"/>
                <w:kern w:val="0"/>
                <w:szCs w:val="21"/>
                <w:highlight w:val="none"/>
              </w:rPr>
              <w:t>1.</w:t>
            </w:r>
            <w:r>
              <w:rPr>
                <w:rFonts w:hint="eastAsia"/>
                <w:color w:val="000000" w:themeColor="text1"/>
                <w:szCs w:val="21"/>
                <w:highlight w:val="none"/>
                <w:shd w:val="clear" w:color="auto" w:fill="FFFFFF"/>
              </w:rPr>
              <w:t xml:space="preserve"> 按照教学大纲的要求，独立完成实验课程和实验项目，并指导学生实验的全过程（含讲课和批改实验报告），教学质量评估良好以上。</w:t>
            </w:r>
            <w:r>
              <w:rPr>
                <w:rFonts w:hint="eastAsia" w:ascii="宋体" w:hAnsi="宋体" w:cs="宋体"/>
                <w:color w:val="000000" w:themeColor="text1"/>
                <w:kern w:val="0"/>
                <w:szCs w:val="21"/>
                <w:highlight w:val="none"/>
              </w:rPr>
              <w:t xml:space="preserve">                                   </w:t>
            </w:r>
          </w:p>
        </w:tc>
        <w:tc>
          <w:tcPr>
            <w:tcW w:w="348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宋体" w:hAnsi="宋体" w:cs="宋体"/>
                <w:color w:val="000000" w:themeColor="text1"/>
                <w:sz w:val="18"/>
                <w:szCs w:val="18"/>
                <w:highlight w:val="none"/>
              </w:rPr>
            </w:pPr>
            <w:r>
              <w:rPr>
                <w:rFonts w:hint="eastAsia" w:ascii="宋体" w:hAnsi="宋体" w:cs="宋体"/>
                <w:color w:val="000000" w:themeColor="text1"/>
                <w:kern w:val="0"/>
                <w:sz w:val="18"/>
                <w:szCs w:val="18"/>
                <w:highlight w:val="none"/>
              </w:rPr>
              <w:t>计1个因子</w:t>
            </w:r>
          </w:p>
        </w:tc>
        <w:tc>
          <w:tcPr>
            <w:tcW w:w="739" w:type="dxa"/>
            <w:vMerge w:val="restart"/>
            <w:tcBorders>
              <w:top w:val="single" w:color="000000" w:sz="4" w:space="0"/>
              <w:left w:val="single" w:color="000000" w:sz="4" w:space="0"/>
              <w:right w:val="single" w:color="000000" w:sz="4" w:space="0"/>
            </w:tcBorders>
            <w:noWrap w:val="0"/>
            <w:vAlign w:val="center"/>
          </w:tcPr>
          <w:p>
            <w:pPr>
              <w:widowControl/>
              <w:spacing w:line="240" w:lineRule="exact"/>
              <w:jc w:val="center"/>
              <w:textAlignment w:val="center"/>
              <w:rPr>
                <w:rFonts w:ascii="宋体" w:hAnsi="宋体" w:cs="宋体"/>
                <w:color w:val="000000" w:themeColor="text1"/>
                <w:kern w:val="0"/>
                <w:szCs w:val="21"/>
                <w:highlight w:val="none"/>
              </w:rPr>
            </w:pPr>
            <w:r>
              <w:rPr>
                <w:rFonts w:hint="eastAsia" w:ascii="宋体" w:hAnsi="宋体" w:cs="宋体"/>
                <w:color w:val="000000" w:themeColor="text1"/>
                <w:kern w:val="0"/>
                <w:sz w:val="18"/>
                <w:szCs w:val="18"/>
                <w:highlight w:val="none"/>
              </w:rPr>
              <w:t>1、2、3项不累计积分</w:t>
            </w:r>
          </w:p>
        </w:tc>
      </w:tr>
      <w:tr>
        <w:tblPrEx>
          <w:tblCellMar>
            <w:top w:w="15" w:type="dxa"/>
            <w:left w:w="15" w:type="dxa"/>
            <w:bottom w:w="15" w:type="dxa"/>
            <w:right w:w="15" w:type="dxa"/>
          </w:tblCellMar>
        </w:tblPrEx>
        <w:trPr>
          <w:trHeight w:val="428" w:hRule="atLeast"/>
          <w:jc w:val="center"/>
        </w:trPr>
        <w:tc>
          <w:tcPr>
            <w:tcW w:w="448" w:type="dxa"/>
            <w:vMerge w:val="continue"/>
            <w:tcBorders>
              <w:left w:val="single" w:color="000000" w:sz="4" w:space="0"/>
              <w:right w:val="single" w:color="000000" w:sz="4" w:space="0"/>
            </w:tcBorders>
            <w:noWrap w:val="0"/>
            <w:vAlign w:val="center"/>
          </w:tcPr>
          <w:p>
            <w:pPr>
              <w:spacing w:line="240" w:lineRule="exact"/>
              <w:jc w:val="center"/>
              <w:rPr>
                <w:rFonts w:ascii="宋体" w:hAnsi="宋体" w:cs="宋体"/>
                <w:color w:val="000000" w:themeColor="text1"/>
                <w:sz w:val="22"/>
                <w:highlight w:val="none"/>
              </w:rPr>
            </w:pPr>
          </w:p>
        </w:tc>
        <w:tc>
          <w:tcPr>
            <w:tcW w:w="49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宋体" w:hAnsi="宋体" w:cs="宋体"/>
                <w:color w:val="000000" w:themeColor="text1"/>
                <w:szCs w:val="21"/>
                <w:highlight w:val="none"/>
              </w:rPr>
            </w:pPr>
            <w:r>
              <w:rPr>
                <w:rFonts w:hint="eastAsia" w:ascii="宋体" w:hAnsi="宋体" w:cs="宋体"/>
                <w:color w:val="000000" w:themeColor="text1"/>
                <w:kern w:val="0"/>
                <w:szCs w:val="21"/>
                <w:highlight w:val="none"/>
              </w:rPr>
              <w:t>2.</w:t>
            </w:r>
            <w:r>
              <w:rPr>
                <w:rFonts w:hint="eastAsia"/>
                <w:color w:val="000000" w:themeColor="text1"/>
                <w:szCs w:val="21"/>
                <w:highlight w:val="none"/>
                <w:shd w:val="clear" w:color="auto" w:fill="FFFFFF"/>
              </w:rPr>
              <w:t xml:space="preserve"> 参加实验室的建设工作，或编写、修改实验工作计划和技术管理规章制度，效果良好。</w:t>
            </w:r>
          </w:p>
        </w:tc>
        <w:tc>
          <w:tcPr>
            <w:tcW w:w="3485" w:type="dxa"/>
            <w:gridSpan w:val="2"/>
            <w:tcBorders>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宋体" w:hAnsi="宋体" w:cs="宋体"/>
                <w:color w:val="000000" w:themeColor="text1"/>
                <w:sz w:val="18"/>
                <w:szCs w:val="18"/>
                <w:highlight w:val="none"/>
              </w:rPr>
            </w:pPr>
            <w:r>
              <w:rPr>
                <w:rFonts w:hint="eastAsia" w:ascii="宋体" w:hAnsi="宋体" w:cs="宋体"/>
                <w:color w:val="000000" w:themeColor="text1"/>
                <w:kern w:val="0"/>
                <w:sz w:val="18"/>
                <w:szCs w:val="18"/>
                <w:highlight w:val="none"/>
              </w:rPr>
              <w:t>计1个因子</w:t>
            </w:r>
          </w:p>
        </w:tc>
        <w:tc>
          <w:tcPr>
            <w:tcW w:w="739" w:type="dxa"/>
            <w:vMerge w:val="continue"/>
            <w:tcBorders>
              <w:left w:val="single" w:color="000000" w:sz="4" w:space="0"/>
              <w:right w:val="single" w:color="000000" w:sz="4" w:space="0"/>
            </w:tcBorders>
            <w:noWrap w:val="0"/>
            <w:vAlign w:val="center"/>
          </w:tcPr>
          <w:p>
            <w:pPr>
              <w:widowControl/>
              <w:spacing w:line="240" w:lineRule="exact"/>
              <w:jc w:val="center"/>
              <w:textAlignment w:val="center"/>
              <w:rPr>
                <w:rFonts w:ascii="宋体" w:hAnsi="宋体" w:cs="宋体"/>
                <w:color w:val="000000" w:themeColor="text1"/>
                <w:kern w:val="0"/>
                <w:szCs w:val="21"/>
                <w:highlight w:val="none"/>
              </w:rPr>
            </w:pPr>
          </w:p>
        </w:tc>
      </w:tr>
      <w:tr>
        <w:tblPrEx>
          <w:tblCellMar>
            <w:top w:w="15" w:type="dxa"/>
            <w:left w:w="15" w:type="dxa"/>
            <w:bottom w:w="15" w:type="dxa"/>
            <w:right w:w="15" w:type="dxa"/>
          </w:tblCellMar>
        </w:tblPrEx>
        <w:trPr>
          <w:trHeight w:val="90" w:hRule="atLeast"/>
          <w:jc w:val="center"/>
        </w:trPr>
        <w:tc>
          <w:tcPr>
            <w:tcW w:w="448" w:type="dxa"/>
            <w:vMerge w:val="continue"/>
            <w:tcBorders>
              <w:left w:val="single" w:color="000000" w:sz="4" w:space="0"/>
              <w:right w:val="single" w:color="000000" w:sz="4" w:space="0"/>
            </w:tcBorders>
            <w:noWrap w:val="0"/>
            <w:vAlign w:val="center"/>
          </w:tcPr>
          <w:p>
            <w:pPr>
              <w:spacing w:line="240" w:lineRule="exact"/>
              <w:jc w:val="center"/>
              <w:rPr>
                <w:rFonts w:ascii="宋体" w:hAnsi="宋体" w:cs="宋体"/>
                <w:color w:val="000000" w:themeColor="text1"/>
                <w:sz w:val="22"/>
                <w:highlight w:val="none"/>
              </w:rPr>
            </w:pPr>
          </w:p>
        </w:tc>
        <w:tc>
          <w:tcPr>
            <w:tcW w:w="49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宋体" w:hAnsi="宋体" w:cs="宋体"/>
                <w:color w:val="000000" w:themeColor="text1"/>
                <w:szCs w:val="21"/>
                <w:highlight w:val="none"/>
              </w:rPr>
            </w:pPr>
            <w:r>
              <w:rPr>
                <w:rFonts w:hint="eastAsia" w:ascii="宋体" w:hAnsi="宋体" w:cs="宋体"/>
                <w:color w:val="000000" w:themeColor="text1"/>
                <w:kern w:val="0"/>
                <w:szCs w:val="21"/>
                <w:highlight w:val="none"/>
              </w:rPr>
              <w:t>3.</w:t>
            </w:r>
            <w:r>
              <w:rPr>
                <w:rFonts w:hint="eastAsia"/>
                <w:color w:val="000000" w:themeColor="text1"/>
                <w:szCs w:val="21"/>
                <w:highlight w:val="none"/>
                <w:shd w:val="clear" w:color="auto" w:fill="FFFFFF"/>
              </w:rPr>
              <w:t xml:space="preserve"> 取得相应的高级工职业资格证或技能等级证（双师素质）。</w:t>
            </w:r>
          </w:p>
        </w:tc>
        <w:tc>
          <w:tcPr>
            <w:tcW w:w="3485" w:type="dxa"/>
            <w:gridSpan w:val="2"/>
            <w:tcBorders>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宋体" w:hAnsi="宋体" w:cs="宋体"/>
                <w:color w:val="000000" w:themeColor="text1"/>
                <w:sz w:val="18"/>
                <w:szCs w:val="18"/>
                <w:highlight w:val="none"/>
              </w:rPr>
            </w:pPr>
            <w:r>
              <w:rPr>
                <w:rFonts w:hint="eastAsia" w:ascii="宋体" w:hAnsi="宋体" w:cs="宋体"/>
                <w:color w:val="000000" w:themeColor="text1"/>
                <w:kern w:val="0"/>
                <w:sz w:val="18"/>
                <w:szCs w:val="18"/>
                <w:highlight w:val="none"/>
              </w:rPr>
              <w:t>计1个因子</w:t>
            </w:r>
          </w:p>
        </w:tc>
        <w:tc>
          <w:tcPr>
            <w:tcW w:w="739" w:type="dxa"/>
            <w:vMerge w:val="continue"/>
            <w:tcBorders>
              <w:left w:val="single" w:color="000000" w:sz="4" w:space="0"/>
              <w:right w:val="single" w:color="000000" w:sz="4" w:space="0"/>
            </w:tcBorders>
            <w:noWrap w:val="0"/>
            <w:vAlign w:val="center"/>
          </w:tcPr>
          <w:p>
            <w:pPr>
              <w:widowControl/>
              <w:spacing w:line="240" w:lineRule="exact"/>
              <w:jc w:val="center"/>
              <w:textAlignment w:val="center"/>
              <w:rPr>
                <w:rFonts w:ascii="宋体" w:hAnsi="宋体" w:cs="宋体"/>
                <w:color w:val="000000" w:themeColor="text1"/>
                <w:kern w:val="0"/>
                <w:szCs w:val="21"/>
                <w:highlight w:val="none"/>
              </w:rPr>
            </w:pPr>
          </w:p>
        </w:tc>
      </w:tr>
      <w:tr>
        <w:tblPrEx>
          <w:tblCellMar>
            <w:top w:w="15" w:type="dxa"/>
            <w:left w:w="15" w:type="dxa"/>
            <w:bottom w:w="15" w:type="dxa"/>
            <w:right w:w="15" w:type="dxa"/>
          </w:tblCellMar>
        </w:tblPrEx>
        <w:trPr>
          <w:trHeight w:val="675" w:hRule="atLeast"/>
          <w:jc w:val="center"/>
        </w:trPr>
        <w:tc>
          <w:tcPr>
            <w:tcW w:w="448" w:type="dxa"/>
            <w:vMerge w:val="continue"/>
            <w:tcBorders>
              <w:left w:val="single" w:color="000000" w:sz="4" w:space="0"/>
              <w:bottom w:val="single" w:color="000000" w:sz="4" w:space="0"/>
              <w:right w:val="single" w:color="000000" w:sz="4" w:space="0"/>
            </w:tcBorders>
            <w:noWrap w:val="0"/>
            <w:vAlign w:val="center"/>
          </w:tcPr>
          <w:p>
            <w:pPr>
              <w:spacing w:line="240" w:lineRule="exact"/>
              <w:jc w:val="center"/>
              <w:rPr>
                <w:rFonts w:ascii="宋体" w:hAnsi="宋体" w:cs="宋体"/>
                <w:color w:val="000000" w:themeColor="text1"/>
                <w:sz w:val="22"/>
                <w:highlight w:val="none"/>
              </w:rPr>
            </w:pPr>
          </w:p>
        </w:tc>
        <w:tc>
          <w:tcPr>
            <w:tcW w:w="8403"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ind w:firstLine="420" w:firstLineChars="200"/>
              <w:jc w:val="left"/>
              <w:textAlignment w:val="center"/>
              <w:rPr>
                <w:rFonts w:hint="eastAsia" w:ascii="宋体" w:hAnsi="宋体" w:cs="宋体"/>
                <w:color w:val="000000" w:themeColor="text1"/>
                <w:kern w:val="0"/>
                <w:sz w:val="18"/>
                <w:szCs w:val="18"/>
                <w:highlight w:val="none"/>
              </w:rPr>
            </w:pPr>
            <w:r>
              <w:rPr>
                <w:rFonts w:hint="eastAsia" w:ascii="宋体" w:hAnsi="宋体" w:eastAsia="宋体" w:cs="宋体"/>
                <w:color w:val="000000" w:themeColor="text1"/>
                <w:kern w:val="0"/>
                <w:sz w:val="21"/>
                <w:szCs w:val="21"/>
                <w:highlight w:val="none"/>
                <w:lang w:val="en-US" w:eastAsia="zh-CN" w:bidi="ar-SA"/>
              </w:rPr>
              <w:t>任现职以来，教学质量评估考核优秀每次计1个因子；担任教研室主任或专业带头人</w:t>
            </w:r>
            <w:r>
              <w:rPr>
                <w:rFonts w:hint="eastAsia" w:ascii="宋体" w:hAnsi="宋体" w:cs="宋体"/>
                <w:color w:val="000000" w:themeColor="text1"/>
                <w:kern w:val="0"/>
                <w:sz w:val="21"/>
                <w:szCs w:val="21"/>
                <w:highlight w:val="none"/>
                <w:lang w:val="en-US" w:eastAsia="zh-CN" w:bidi="ar-SA"/>
              </w:rPr>
              <w:t>且考核合格及以上者每</w:t>
            </w:r>
            <w:r>
              <w:rPr>
                <w:rFonts w:hint="eastAsia" w:ascii="宋体" w:hAnsi="宋体" w:eastAsia="宋体" w:cs="宋体"/>
                <w:color w:val="000000" w:themeColor="text1"/>
                <w:kern w:val="0"/>
                <w:sz w:val="21"/>
                <w:szCs w:val="21"/>
                <w:highlight w:val="none"/>
                <w:lang w:val="en-US" w:eastAsia="zh-CN" w:bidi="ar-SA"/>
              </w:rPr>
              <w:t>满</w:t>
            </w:r>
            <w:r>
              <w:rPr>
                <w:rFonts w:hint="eastAsia" w:ascii="宋体" w:hAnsi="宋体" w:cs="宋体"/>
                <w:color w:val="000000" w:themeColor="text1"/>
                <w:kern w:val="0"/>
                <w:sz w:val="21"/>
                <w:szCs w:val="21"/>
                <w:highlight w:val="none"/>
                <w:lang w:val="en-US" w:eastAsia="zh-CN" w:bidi="ar-SA"/>
              </w:rPr>
              <w:t>一</w:t>
            </w:r>
            <w:r>
              <w:rPr>
                <w:rFonts w:hint="eastAsia" w:ascii="宋体" w:hAnsi="宋体" w:eastAsia="宋体" w:cs="宋体"/>
                <w:color w:val="000000" w:themeColor="text1"/>
                <w:kern w:val="0"/>
                <w:sz w:val="21"/>
                <w:szCs w:val="21"/>
                <w:highlight w:val="none"/>
                <w:lang w:val="en-US" w:eastAsia="zh-CN" w:bidi="ar-SA"/>
              </w:rPr>
              <w:t>年计0.5个因子，计满5个因子封顶；担任中层及以上干部和辅导员（班主任）且考核合格及以上者每满一年计</w:t>
            </w:r>
            <w:r>
              <w:rPr>
                <w:rFonts w:hint="eastAsia" w:ascii="宋体" w:hAnsi="宋体" w:cs="宋体"/>
                <w:color w:val="000000" w:themeColor="text1"/>
                <w:kern w:val="0"/>
                <w:sz w:val="21"/>
                <w:szCs w:val="21"/>
                <w:highlight w:val="none"/>
                <w:lang w:val="en-US" w:eastAsia="zh-CN" w:bidi="ar-SA"/>
              </w:rPr>
              <w:t>1</w:t>
            </w:r>
            <w:r>
              <w:rPr>
                <w:rFonts w:hint="eastAsia" w:ascii="宋体" w:hAnsi="宋体" w:eastAsia="宋体" w:cs="宋体"/>
                <w:color w:val="000000" w:themeColor="text1"/>
                <w:kern w:val="0"/>
                <w:sz w:val="21"/>
                <w:szCs w:val="21"/>
                <w:highlight w:val="none"/>
                <w:lang w:val="en-US" w:eastAsia="zh-CN" w:bidi="ar-SA"/>
              </w:rPr>
              <w:t>个因子，计满10个因子封顶。</w:t>
            </w:r>
          </w:p>
        </w:tc>
        <w:tc>
          <w:tcPr>
            <w:tcW w:w="739" w:type="dxa"/>
            <w:tcBorders>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宋体" w:hAnsi="宋体" w:cs="宋体"/>
                <w:color w:val="000000" w:themeColor="text1"/>
                <w:kern w:val="0"/>
                <w:szCs w:val="21"/>
                <w:highlight w:val="none"/>
              </w:rPr>
            </w:pPr>
          </w:p>
        </w:tc>
      </w:tr>
      <w:tr>
        <w:tblPrEx>
          <w:tblCellMar>
            <w:top w:w="15" w:type="dxa"/>
            <w:left w:w="15" w:type="dxa"/>
            <w:bottom w:w="15" w:type="dxa"/>
            <w:right w:w="15" w:type="dxa"/>
          </w:tblCellMar>
        </w:tblPrEx>
        <w:trPr>
          <w:trHeight w:val="545" w:hRule="atLeast"/>
          <w:jc w:val="center"/>
        </w:trPr>
        <w:tc>
          <w:tcPr>
            <w:tcW w:w="448" w:type="dxa"/>
            <w:vMerge w:val="restart"/>
            <w:tcBorders>
              <w:top w:val="single" w:color="000000" w:sz="4" w:space="0"/>
              <w:left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themeColor="text1"/>
                <w:sz w:val="22"/>
                <w:highlight w:val="none"/>
              </w:rPr>
            </w:pPr>
            <w:r>
              <w:rPr>
                <w:rFonts w:hint="eastAsia" w:ascii="宋体" w:hAnsi="宋体" w:cs="宋体"/>
                <w:color w:val="000000" w:themeColor="text1"/>
                <w:kern w:val="0"/>
                <w:sz w:val="22"/>
                <w:highlight w:val="none"/>
              </w:rPr>
              <w:t>业绩条件</w:t>
            </w:r>
          </w:p>
        </w:tc>
        <w:tc>
          <w:tcPr>
            <w:tcW w:w="8403"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宋体" w:hAnsi="宋体" w:cs="宋体"/>
                <w:b/>
                <w:color w:val="000000" w:themeColor="text1"/>
                <w:szCs w:val="21"/>
                <w:highlight w:val="none"/>
              </w:rPr>
            </w:pPr>
            <w:r>
              <w:rPr>
                <w:rFonts w:hint="eastAsia" w:ascii="宋体" w:hAnsi="宋体" w:cs="宋体"/>
                <w:b/>
                <w:color w:val="000000" w:themeColor="text1"/>
                <w:kern w:val="0"/>
                <w:szCs w:val="21"/>
                <w:highlight w:val="none"/>
              </w:rPr>
              <w:t>取得现资格以来，具备下列条件之一：</w:t>
            </w:r>
          </w:p>
        </w:tc>
        <w:tc>
          <w:tcPr>
            <w:tcW w:w="73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宋体" w:hAnsi="宋体" w:cs="宋体"/>
                <w:b/>
                <w:color w:val="000000" w:themeColor="text1"/>
                <w:kern w:val="0"/>
                <w:szCs w:val="21"/>
                <w:highlight w:val="none"/>
              </w:rPr>
            </w:pPr>
          </w:p>
        </w:tc>
      </w:tr>
      <w:tr>
        <w:tblPrEx>
          <w:tblCellMar>
            <w:top w:w="15" w:type="dxa"/>
            <w:left w:w="15" w:type="dxa"/>
            <w:bottom w:w="15" w:type="dxa"/>
            <w:right w:w="15" w:type="dxa"/>
          </w:tblCellMar>
        </w:tblPrEx>
        <w:trPr>
          <w:trHeight w:val="1445" w:hRule="atLeast"/>
          <w:jc w:val="center"/>
        </w:trPr>
        <w:tc>
          <w:tcPr>
            <w:tcW w:w="448" w:type="dxa"/>
            <w:vMerge w:val="continue"/>
            <w:tcBorders>
              <w:left w:val="single" w:color="000000" w:sz="4" w:space="0"/>
              <w:right w:val="single" w:color="000000" w:sz="4" w:space="0"/>
            </w:tcBorders>
            <w:noWrap w:val="0"/>
            <w:vAlign w:val="center"/>
          </w:tcPr>
          <w:p>
            <w:pPr>
              <w:spacing w:line="240" w:lineRule="exact"/>
              <w:jc w:val="center"/>
              <w:rPr>
                <w:rFonts w:ascii="宋体" w:hAnsi="宋体" w:cs="宋体"/>
                <w:color w:val="000000" w:themeColor="text1"/>
                <w:sz w:val="22"/>
                <w:highlight w:val="none"/>
              </w:rPr>
            </w:pPr>
          </w:p>
        </w:tc>
        <w:tc>
          <w:tcPr>
            <w:tcW w:w="49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宋体" w:hAnsi="宋体" w:cs="宋体"/>
                <w:color w:val="000000" w:themeColor="text1"/>
                <w:szCs w:val="21"/>
                <w:highlight w:val="none"/>
              </w:rPr>
            </w:pPr>
            <w:r>
              <w:rPr>
                <w:rFonts w:hint="eastAsia" w:ascii="宋体" w:hAnsi="宋体" w:cs="宋体"/>
                <w:color w:val="000000" w:themeColor="text1"/>
                <w:kern w:val="0"/>
                <w:szCs w:val="21"/>
                <w:highlight w:val="none"/>
              </w:rPr>
              <w:t>1.</w:t>
            </w:r>
            <w:r>
              <w:rPr>
                <w:rFonts w:hint="eastAsia"/>
                <w:color w:val="000000" w:themeColor="text1"/>
                <w:szCs w:val="21"/>
                <w:highlight w:val="none"/>
                <w:shd w:val="clear" w:color="auto" w:fill="FFFFFF"/>
              </w:rPr>
              <w:t xml:space="preserve"> 获校级以上教学竞赛奖。</w:t>
            </w:r>
          </w:p>
        </w:tc>
        <w:tc>
          <w:tcPr>
            <w:tcW w:w="348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hint="eastAsia" w:ascii="宋体" w:hAnsi="宋体" w:cs="宋体"/>
                <w:color w:val="000000" w:themeColor="text1"/>
                <w:kern w:val="0"/>
                <w:sz w:val="18"/>
                <w:szCs w:val="18"/>
                <w:highlight w:val="none"/>
              </w:rPr>
            </w:pPr>
            <w:r>
              <w:rPr>
                <w:rFonts w:hint="eastAsia" w:ascii="宋体" w:hAnsi="宋体" w:cs="宋体"/>
                <w:color w:val="000000" w:themeColor="text1"/>
                <w:kern w:val="0"/>
                <w:sz w:val="18"/>
                <w:szCs w:val="18"/>
                <w:highlight w:val="none"/>
              </w:rPr>
              <w:t>教学竞赛获国家级一等奖奖励：计10/排名个因子；</w:t>
            </w:r>
          </w:p>
          <w:p>
            <w:pPr>
              <w:widowControl/>
              <w:spacing w:line="260" w:lineRule="exact"/>
              <w:jc w:val="left"/>
              <w:textAlignment w:val="center"/>
              <w:rPr>
                <w:rFonts w:hint="eastAsia" w:ascii="宋体" w:hAnsi="宋体" w:cs="宋体"/>
                <w:color w:val="000000" w:themeColor="text1"/>
                <w:kern w:val="0"/>
                <w:sz w:val="18"/>
                <w:szCs w:val="18"/>
                <w:highlight w:val="none"/>
              </w:rPr>
            </w:pPr>
            <w:r>
              <w:rPr>
                <w:rFonts w:hint="eastAsia" w:ascii="宋体" w:hAnsi="宋体" w:cs="宋体"/>
                <w:color w:val="000000" w:themeColor="text1"/>
                <w:kern w:val="0"/>
                <w:sz w:val="18"/>
                <w:szCs w:val="18"/>
                <w:highlight w:val="none"/>
              </w:rPr>
              <w:t>国家级二等奖奖励：计5/排名个因子；</w:t>
            </w:r>
          </w:p>
          <w:p>
            <w:pPr>
              <w:widowControl/>
              <w:spacing w:line="260" w:lineRule="exact"/>
              <w:jc w:val="left"/>
              <w:textAlignment w:val="center"/>
              <w:rPr>
                <w:rFonts w:hint="eastAsia" w:ascii="宋体" w:hAnsi="宋体" w:cs="宋体"/>
                <w:color w:val="000000" w:themeColor="text1"/>
                <w:kern w:val="0"/>
                <w:sz w:val="18"/>
                <w:szCs w:val="18"/>
                <w:highlight w:val="none"/>
              </w:rPr>
            </w:pPr>
            <w:r>
              <w:rPr>
                <w:rFonts w:hint="eastAsia" w:ascii="宋体" w:hAnsi="宋体" w:cs="宋体"/>
                <w:color w:val="000000" w:themeColor="text1"/>
                <w:kern w:val="0"/>
                <w:sz w:val="18"/>
                <w:szCs w:val="18"/>
                <w:highlight w:val="none"/>
              </w:rPr>
              <w:t>省（部）级奖励：计3/排名个因子；</w:t>
            </w:r>
          </w:p>
          <w:p>
            <w:pPr>
              <w:widowControl/>
              <w:spacing w:line="240" w:lineRule="exact"/>
              <w:jc w:val="left"/>
              <w:textAlignment w:val="center"/>
              <w:rPr>
                <w:rFonts w:hint="eastAsia" w:ascii="宋体" w:hAnsi="宋体" w:cs="宋体"/>
                <w:color w:val="000000" w:themeColor="text1"/>
                <w:kern w:val="0"/>
                <w:sz w:val="18"/>
                <w:szCs w:val="18"/>
                <w:highlight w:val="none"/>
              </w:rPr>
            </w:pPr>
            <w:r>
              <w:rPr>
                <w:rFonts w:hint="eastAsia" w:ascii="宋体" w:hAnsi="宋体" w:cs="宋体"/>
                <w:color w:val="000000" w:themeColor="text1"/>
                <w:kern w:val="0"/>
                <w:sz w:val="18"/>
                <w:szCs w:val="18"/>
                <w:highlight w:val="none"/>
              </w:rPr>
              <w:t>获市（厅）级奖励：计2/排名个因子；</w:t>
            </w:r>
          </w:p>
          <w:p>
            <w:pPr>
              <w:widowControl/>
              <w:spacing w:line="240" w:lineRule="exact"/>
              <w:jc w:val="left"/>
              <w:textAlignment w:val="center"/>
              <w:rPr>
                <w:rFonts w:hint="eastAsia" w:ascii="宋体" w:hAnsi="宋体" w:cs="宋体"/>
                <w:color w:val="000000" w:themeColor="text1"/>
                <w:sz w:val="18"/>
                <w:szCs w:val="18"/>
                <w:highlight w:val="none"/>
              </w:rPr>
            </w:pPr>
            <w:r>
              <w:rPr>
                <w:rFonts w:hint="eastAsia" w:ascii="宋体" w:hAnsi="宋体" w:cs="宋体"/>
                <w:color w:val="000000" w:themeColor="text1"/>
                <w:kern w:val="0"/>
                <w:sz w:val="18"/>
                <w:szCs w:val="18"/>
                <w:highlight w:val="none"/>
              </w:rPr>
              <w:t>获校级奖励：计1/排名个因子；</w:t>
            </w:r>
          </w:p>
        </w:tc>
        <w:tc>
          <w:tcPr>
            <w:tcW w:w="739" w:type="dxa"/>
            <w:vMerge w:val="restart"/>
            <w:tcBorders>
              <w:top w:val="single" w:color="000000" w:sz="4" w:space="0"/>
              <w:left w:val="single" w:color="000000" w:sz="4" w:space="0"/>
              <w:right w:val="single" w:color="000000" w:sz="4" w:space="0"/>
            </w:tcBorders>
            <w:noWrap w:val="0"/>
            <w:vAlign w:val="center"/>
          </w:tcPr>
          <w:p>
            <w:pPr>
              <w:widowControl/>
              <w:spacing w:line="240" w:lineRule="exact"/>
              <w:jc w:val="center"/>
              <w:textAlignment w:val="center"/>
              <w:rPr>
                <w:rFonts w:ascii="宋体" w:hAnsi="宋体" w:cs="宋体"/>
                <w:color w:val="000000" w:themeColor="text1"/>
                <w:kern w:val="0"/>
                <w:szCs w:val="21"/>
                <w:highlight w:val="none"/>
              </w:rPr>
            </w:pPr>
            <w:r>
              <w:rPr>
                <w:rFonts w:hint="eastAsia" w:ascii="宋体" w:hAnsi="宋体" w:cs="宋体"/>
                <w:color w:val="000000" w:themeColor="text1"/>
                <w:kern w:val="0"/>
                <w:szCs w:val="21"/>
                <w:highlight w:val="none"/>
              </w:rPr>
              <w:t>可累计积分</w:t>
            </w:r>
          </w:p>
        </w:tc>
      </w:tr>
      <w:tr>
        <w:tblPrEx>
          <w:tblCellMar>
            <w:top w:w="15" w:type="dxa"/>
            <w:left w:w="15" w:type="dxa"/>
            <w:bottom w:w="15" w:type="dxa"/>
            <w:right w:w="15" w:type="dxa"/>
          </w:tblCellMar>
        </w:tblPrEx>
        <w:trPr>
          <w:trHeight w:val="1067" w:hRule="atLeast"/>
          <w:jc w:val="center"/>
        </w:trPr>
        <w:tc>
          <w:tcPr>
            <w:tcW w:w="448" w:type="dxa"/>
            <w:vMerge w:val="continue"/>
            <w:tcBorders>
              <w:left w:val="single" w:color="000000" w:sz="4" w:space="0"/>
              <w:right w:val="single" w:color="000000" w:sz="4" w:space="0"/>
            </w:tcBorders>
            <w:noWrap w:val="0"/>
            <w:vAlign w:val="center"/>
          </w:tcPr>
          <w:p>
            <w:pPr>
              <w:spacing w:line="240" w:lineRule="exact"/>
              <w:jc w:val="center"/>
              <w:rPr>
                <w:rFonts w:ascii="宋体" w:hAnsi="宋体" w:cs="宋体"/>
                <w:color w:val="000000" w:themeColor="text1"/>
                <w:sz w:val="22"/>
                <w:highlight w:val="none"/>
              </w:rPr>
            </w:pPr>
          </w:p>
        </w:tc>
        <w:tc>
          <w:tcPr>
            <w:tcW w:w="49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宋体" w:hAnsi="宋体" w:cs="宋体"/>
                <w:color w:val="000000" w:themeColor="text1"/>
                <w:szCs w:val="21"/>
                <w:highlight w:val="none"/>
              </w:rPr>
            </w:pPr>
            <w:r>
              <w:rPr>
                <w:rFonts w:hint="eastAsia" w:ascii="宋体" w:hAnsi="宋体" w:cs="宋体"/>
                <w:color w:val="000000" w:themeColor="text1"/>
                <w:kern w:val="0"/>
                <w:szCs w:val="21"/>
                <w:highlight w:val="none"/>
              </w:rPr>
              <w:t>2.</w:t>
            </w:r>
            <w:r>
              <w:rPr>
                <w:rFonts w:hint="eastAsia"/>
                <w:color w:val="000000" w:themeColor="text1"/>
                <w:szCs w:val="21"/>
                <w:highlight w:val="none"/>
                <w:shd w:val="clear" w:color="auto" w:fill="FFFFFF"/>
              </w:rPr>
              <w:t xml:space="preserve"> 科研成果获校级以上奖励（含优秀教学成果奖）。</w:t>
            </w:r>
          </w:p>
        </w:tc>
        <w:tc>
          <w:tcPr>
            <w:tcW w:w="348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hint="eastAsia" w:ascii="宋体" w:hAnsi="宋体" w:cs="宋体"/>
                <w:color w:val="000000" w:themeColor="text1"/>
                <w:kern w:val="0"/>
                <w:sz w:val="18"/>
                <w:szCs w:val="18"/>
                <w:highlight w:val="none"/>
              </w:rPr>
            </w:pPr>
            <w:r>
              <w:rPr>
                <w:rFonts w:hint="eastAsia" w:ascii="宋体" w:hAnsi="宋体" w:cs="宋体"/>
                <w:color w:val="000000" w:themeColor="text1"/>
                <w:kern w:val="0"/>
                <w:sz w:val="18"/>
                <w:szCs w:val="18"/>
                <w:highlight w:val="none"/>
              </w:rPr>
              <w:t>科研成果（含优秀教学成果奖）获国家级一等奖奖励：计10/排名个因子；</w:t>
            </w:r>
          </w:p>
          <w:p>
            <w:pPr>
              <w:widowControl/>
              <w:spacing w:line="260" w:lineRule="exact"/>
              <w:jc w:val="left"/>
              <w:textAlignment w:val="center"/>
              <w:rPr>
                <w:rFonts w:hint="eastAsia" w:ascii="宋体" w:hAnsi="宋体" w:cs="宋体"/>
                <w:color w:val="000000" w:themeColor="text1"/>
                <w:kern w:val="0"/>
                <w:sz w:val="18"/>
                <w:szCs w:val="18"/>
                <w:highlight w:val="none"/>
              </w:rPr>
            </w:pPr>
            <w:r>
              <w:rPr>
                <w:rFonts w:hint="eastAsia" w:ascii="宋体" w:hAnsi="宋体" w:cs="宋体"/>
                <w:color w:val="000000" w:themeColor="text1"/>
                <w:kern w:val="0"/>
                <w:sz w:val="18"/>
                <w:szCs w:val="18"/>
                <w:highlight w:val="none"/>
              </w:rPr>
              <w:t>国家级二等奖奖励：计5/排名个因子；</w:t>
            </w:r>
          </w:p>
          <w:p>
            <w:pPr>
              <w:widowControl/>
              <w:spacing w:line="260" w:lineRule="exact"/>
              <w:jc w:val="left"/>
              <w:textAlignment w:val="center"/>
              <w:rPr>
                <w:rFonts w:hint="eastAsia" w:ascii="宋体" w:hAnsi="宋体" w:cs="宋体"/>
                <w:color w:val="000000" w:themeColor="text1"/>
                <w:kern w:val="0"/>
                <w:sz w:val="18"/>
                <w:szCs w:val="18"/>
                <w:highlight w:val="none"/>
              </w:rPr>
            </w:pPr>
            <w:r>
              <w:rPr>
                <w:rFonts w:hint="eastAsia" w:ascii="宋体" w:hAnsi="宋体" w:cs="宋体"/>
                <w:color w:val="000000" w:themeColor="text1"/>
                <w:kern w:val="0"/>
                <w:sz w:val="18"/>
                <w:szCs w:val="18"/>
                <w:highlight w:val="none"/>
              </w:rPr>
              <w:t>省（部）级奖励：计3/排名个因子；</w:t>
            </w:r>
          </w:p>
          <w:p>
            <w:pPr>
              <w:widowControl/>
              <w:spacing w:line="240" w:lineRule="exact"/>
              <w:jc w:val="left"/>
              <w:textAlignment w:val="center"/>
              <w:rPr>
                <w:rFonts w:hint="eastAsia" w:ascii="宋体" w:hAnsi="宋体" w:cs="宋体"/>
                <w:color w:val="000000" w:themeColor="text1"/>
                <w:kern w:val="0"/>
                <w:sz w:val="18"/>
                <w:szCs w:val="18"/>
                <w:highlight w:val="none"/>
              </w:rPr>
            </w:pPr>
            <w:r>
              <w:rPr>
                <w:rFonts w:hint="eastAsia" w:ascii="宋体" w:hAnsi="宋体" w:cs="宋体"/>
                <w:color w:val="000000" w:themeColor="text1"/>
                <w:kern w:val="0"/>
                <w:sz w:val="18"/>
                <w:szCs w:val="18"/>
                <w:highlight w:val="none"/>
              </w:rPr>
              <w:t>获市（厅）级奖励：计2/排名个因子；</w:t>
            </w:r>
          </w:p>
          <w:p>
            <w:pPr>
              <w:widowControl/>
              <w:spacing w:line="240" w:lineRule="exact"/>
              <w:jc w:val="left"/>
              <w:textAlignment w:val="center"/>
              <w:rPr>
                <w:rFonts w:ascii="宋体" w:hAnsi="宋体" w:cs="宋体"/>
                <w:color w:val="000000" w:themeColor="text1"/>
                <w:sz w:val="18"/>
                <w:szCs w:val="18"/>
                <w:highlight w:val="none"/>
              </w:rPr>
            </w:pPr>
            <w:r>
              <w:rPr>
                <w:rFonts w:hint="eastAsia" w:ascii="宋体" w:hAnsi="宋体" w:cs="宋体"/>
                <w:color w:val="000000" w:themeColor="text1"/>
                <w:kern w:val="0"/>
                <w:sz w:val="18"/>
                <w:szCs w:val="18"/>
                <w:highlight w:val="none"/>
              </w:rPr>
              <w:t>获校级奖励：计1/排名个因子；</w:t>
            </w:r>
          </w:p>
        </w:tc>
        <w:tc>
          <w:tcPr>
            <w:tcW w:w="739" w:type="dxa"/>
            <w:vMerge w:val="continue"/>
            <w:tcBorders>
              <w:left w:val="single" w:color="000000" w:sz="4" w:space="0"/>
              <w:right w:val="single" w:color="000000" w:sz="4" w:space="0"/>
            </w:tcBorders>
            <w:noWrap w:val="0"/>
            <w:vAlign w:val="center"/>
          </w:tcPr>
          <w:p>
            <w:pPr>
              <w:widowControl/>
              <w:spacing w:line="240" w:lineRule="exact"/>
              <w:jc w:val="center"/>
              <w:textAlignment w:val="center"/>
              <w:rPr>
                <w:rFonts w:ascii="宋体" w:hAnsi="宋体" w:cs="宋体"/>
                <w:color w:val="000000" w:themeColor="text1"/>
                <w:kern w:val="0"/>
                <w:szCs w:val="21"/>
                <w:highlight w:val="none"/>
              </w:rPr>
            </w:pPr>
          </w:p>
        </w:tc>
      </w:tr>
      <w:tr>
        <w:tblPrEx>
          <w:tblCellMar>
            <w:top w:w="15" w:type="dxa"/>
            <w:left w:w="15" w:type="dxa"/>
            <w:bottom w:w="15" w:type="dxa"/>
            <w:right w:w="15" w:type="dxa"/>
          </w:tblCellMar>
        </w:tblPrEx>
        <w:trPr>
          <w:trHeight w:val="1535" w:hRule="atLeast"/>
          <w:jc w:val="center"/>
        </w:trPr>
        <w:tc>
          <w:tcPr>
            <w:tcW w:w="448" w:type="dxa"/>
            <w:vMerge w:val="continue"/>
            <w:tcBorders>
              <w:left w:val="single" w:color="000000" w:sz="4" w:space="0"/>
              <w:right w:val="single" w:color="000000" w:sz="4" w:space="0"/>
            </w:tcBorders>
            <w:noWrap w:val="0"/>
            <w:vAlign w:val="center"/>
          </w:tcPr>
          <w:p>
            <w:pPr>
              <w:spacing w:line="240" w:lineRule="exact"/>
              <w:jc w:val="center"/>
              <w:rPr>
                <w:rFonts w:ascii="宋体" w:hAnsi="宋体" w:cs="宋体"/>
                <w:color w:val="000000" w:themeColor="text1"/>
                <w:sz w:val="22"/>
                <w:highlight w:val="none"/>
              </w:rPr>
            </w:pPr>
          </w:p>
        </w:tc>
        <w:tc>
          <w:tcPr>
            <w:tcW w:w="49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宋体" w:hAnsi="宋体" w:cs="宋体"/>
                <w:color w:val="000000" w:themeColor="text1"/>
                <w:szCs w:val="21"/>
                <w:highlight w:val="none"/>
              </w:rPr>
            </w:pPr>
            <w:r>
              <w:rPr>
                <w:rFonts w:hint="eastAsia" w:ascii="宋体" w:hAnsi="宋体" w:cs="宋体"/>
                <w:color w:val="000000" w:themeColor="text1"/>
                <w:kern w:val="0"/>
                <w:szCs w:val="21"/>
                <w:highlight w:val="none"/>
              </w:rPr>
              <w:t>3.</w:t>
            </w:r>
            <w:r>
              <w:rPr>
                <w:rFonts w:hint="eastAsia"/>
                <w:color w:val="000000" w:themeColor="text1"/>
                <w:szCs w:val="21"/>
                <w:highlight w:val="none"/>
                <w:shd w:val="clear" w:color="auto" w:fill="FFFFFF"/>
              </w:rPr>
              <w:t xml:space="preserve"> 参与完成市（厅）级以上科研课题。</w:t>
            </w:r>
          </w:p>
        </w:tc>
        <w:tc>
          <w:tcPr>
            <w:tcW w:w="348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hint="eastAsia" w:ascii="宋体" w:hAnsi="宋体" w:cs="宋体"/>
                <w:color w:val="000000" w:themeColor="text1"/>
                <w:kern w:val="0"/>
                <w:sz w:val="18"/>
                <w:szCs w:val="18"/>
                <w:highlight w:val="none"/>
              </w:rPr>
            </w:pPr>
            <w:r>
              <w:rPr>
                <w:rStyle w:val="17"/>
                <w:rFonts w:hint="default"/>
                <w:color w:val="000000" w:themeColor="text1"/>
                <w:sz w:val="18"/>
                <w:szCs w:val="18"/>
                <w:highlight w:val="none"/>
              </w:rPr>
              <w:t>参与国家级课题研究：</w:t>
            </w:r>
            <w:r>
              <w:rPr>
                <w:rFonts w:hint="eastAsia" w:ascii="宋体" w:hAnsi="宋体" w:cs="宋体"/>
                <w:color w:val="000000" w:themeColor="text1"/>
                <w:kern w:val="0"/>
                <w:sz w:val="18"/>
                <w:szCs w:val="18"/>
                <w:highlight w:val="none"/>
              </w:rPr>
              <w:t>每次计10/排名个因子；</w:t>
            </w:r>
          </w:p>
          <w:p>
            <w:pPr>
              <w:widowControl/>
              <w:spacing w:line="260" w:lineRule="exact"/>
              <w:jc w:val="left"/>
              <w:textAlignment w:val="center"/>
              <w:rPr>
                <w:rFonts w:hint="eastAsia" w:ascii="宋体" w:hAnsi="宋体" w:cs="宋体"/>
                <w:color w:val="000000" w:themeColor="text1"/>
                <w:kern w:val="0"/>
                <w:sz w:val="18"/>
                <w:szCs w:val="18"/>
                <w:highlight w:val="none"/>
              </w:rPr>
            </w:pPr>
            <w:r>
              <w:rPr>
                <w:rFonts w:hint="eastAsia" w:ascii="宋体" w:hAnsi="宋体" w:cs="宋体"/>
                <w:color w:val="000000" w:themeColor="text1"/>
                <w:kern w:val="0"/>
                <w:sz w:val="18"/>
                <w:szCs w:val="18"/>
                <w:highlight w:val="none"/>
              </w:rPr>
              <w:t>参与完成省（部）级科研课题：每次计5/排名个因子；</w:t>
            </w:r>
          </w:p>
          <w:p>
            <w:pPr>
              <w:widowControl/>
              <w:spacing w:line="240" w:lineRule="exact"/>
              <w:jc w:val="left"/>
              <w:textAlignment w:val="center"/>
              <w:rPr>
                <w:rFonts w:hint="eastAsia" w:ascii="宋体" w:hAnsi="宋体" w:cs="宋体"/>
                <w:color w:val="000000" w:themeColor="text1"/>
                <w:kern w:val="0"/>
                <w:sz w:val="18"/>
                <w:szCs w:val="18"/>
                <w:highlight w:val="none"/>
              </w:rPr>
            </w:pPr>
            <w:r>
              <w:rPr>
                <w:rFonts w:hint="eastAsia" w:ascii="宋体" w:hAnsi="宋体" w:cs="宋体"/>
                <w:color w:val="000000" w:themeColor="text1"/>
                <w:kern w:val="0"/>
                <w:sz w:val="18"/>
                <w:szCs w:val="18"/>
                <w:highlight w:val="none"/>
              </w:rPr>
              <w:t>参与完成市（厅）级科研课题：每次计3/排名个因子。</w:t>
            </w:r>
          </w:p>
        </w:tc>
        <w:tc>
          <w:tcPr>
            <w:tcW w:w="739" w:type="dxa"/>
            <w:vMerge w:val="continue"/>
            <w:tcBorders>
              <w:left w:val="single" w:color="000000" w:sz="4" w:space="0"/>
              <w:right w:val="single" w:color="000000" w:sz="4" w:space="0"/>
            </w:tcBorders>
            <w:noWrap w:val="0"/>
            <w:vAlign w:val="center"/>
          </w:tcPr>
          <w:p>
            <w:pPr>
              <w:widowControl/>
              <w:spacing w:line="240" w:lineRule="exact"/>
              <w:jc w:val="center"/>
              <w:textAlignment w:val="center"/>
              <w:rPr>
                <w:rFonts w:ascii="宋体" w:hAnsi="宋体" w:cs="宋体"/>
                <w:color w:val="000000" w:themeColor="text1"/>
                <w:kern w:val="0"/>
                <w:szCs w:val="21"/>
                <w:highlight w:val="none"/>
              </w:rPr>
            </w:pPr>
          </w:p>
        </w:tc>
      </w:tr>
      <w:tr>
        <w:tblPrEx>
          <w:tblCellMar>
            <w:top w:w="15" w:type="dxa"/>
            <w:left w:w="15" w:type="dxa"/>
            <w:bottom w:w="15" w:type="dxa"/>
            <w:right w:w="15" w:type="dxa"/>
          </w:tblCellMar>
        </w:tblPrEx>
        <w:trPr>
          <w:trHeight w:val="523" w:hRule="atLeast"/>
          <w:jc w:val="center"/>
        </w:trPr>
        <w:tc>
          <w:tcPr>
            <w:tcW w:w="448" w:type="dxa"/>
            <w:vMerge w:val="continue"/>
            <w:tcBorders>
              <w:left w:val="single" w:color="000000" w:sz="4" w:space="0"/>
              <w:right w:val="single" w:color="000000" w:sz="4" w:space="0"/>
            </w:tcBorders>
            <w:noWrap w:val="0"/>
            <w:vAlign w:val="center"/>
          </w:tcPr>
          <w:p>
            <w:pPr>
              <w:spacing w:line="240" w:lineRule="exact"/>
              <w:jc w:val="center"/>
              <w:rPr>
                <w:rFonts w:ascii="宋体" w:hAnsi="宋体" w:cs="宋体"/>
                <w:color w:val="000000" w:themeColor="text1"/>
                <w:sz w:val="22"/>
                <w:highlight w:val="none"/>
              </w:rPr>
            </w:pPr>
          </w:p>
        </w:tc>
        <w:tc>
          <w:tcPr>
            <w:tcW w:w="4918" w:type="dxa"/>
            <w:tcBorders>
              <w:top w:val="single" w:color="000000" w:sz="4" w:space="0"/>
              <w:left w:val="single" w:color="000000" w:sz="4" w:space="0"/>
              <w:bottom w:val="single" w:color="auto" w:sz="4" w:space="0"/>
              <w:right w:val="single" w:color="000000" w:sz="4" w:space="0"/>
            </w:tcBorders>
            <w:noWrap w:val="0"/>
            <w:vAlign w:val="center"/>
          </w:tcPr>
          <w:p>
            <w:pPr>
              <w:widowControl/>
              <w:spacing w:line="240" w:lineRule="exact"/>
              <w:jc w:val="left"/>
              <w:textAlignment w:val="center"/>
              <w:rPr>
                <w:rFonts w:ascii="宋体" w:hAnsi="宋体" w:cs="宋体"/>
                <w:color w:val="000000" w:themeColor="text1"/>
                <w:szCs w:val="21"/>
                <w:highlight w:val="none"/>
              </w:rPr>
            </w:pPr>
            <w:r>
              <w:rPr>
                <w:rFonts w:hint="eastAsia" w:ascii="宋体" w:hAnsi="宋体" w:cs="宋体"/>
                <w:color w:val="000000" w:themeColor="text1"/>
                <w:kern w:val="0"/>
                <w:szCs w:val="21"/>
                <w:highlight w:val="none"/>
              </w:rPr>
              <w:t>4.</w:t>
            </w:r>
            <w:r>
              <w:rPr>
                <w:rFonts w:hint="eastAsia"/>
                <w:color w:val="000000" w:themeColor="text1"/>
                <w:szCs w:val="21"/>
                <w:highlight w:val="none"/>
                <w:shd w:val="clear" w:color="auto" w:fill="FFFFFF"/>
              </w:rPr>
              <w:t xml:space="preserve"> 完成2个以上实验教学项目的设计，效果良好；或加工、改进实验技术和装置，取得较好的效果。</w:t>
            </w:r>
          </w:p>
        </w:tc>
        <w:tc>
          <w:tcPr>
            <w:tcW w:w="3485" w:type="dxa"/>
            <w:gridSpan w:val="2"/>
            <w:tcBorders>
              <w:top w:val="single" w:color="000000" w:sz="4" w:space="0"/>
              <w:left w:val="single" w:color="000000" w:sz="4" w:space="0"/>
              <w:bottom w:val="single" w:color="auto"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themeColor="text1"/>
                <w:sz w:val="18"/>
                <w:szCs w:val="18"/>
                <w:highlight w:val="none"/>
              </w:rPr>
            </w:pPr>
            <w:r>
              <w:rPr>
                <w:rFonts w:hint="eastAsia" w:ascii="宋体" w:hAnsi="宋体" w:cs="宋体"/>
                <w:color w:val="000000" w:themeColor="text1"/>
                <w:sz w:val="18"/>
                <w:szCs w:val="18"/>
                <w:highlight w:val="none"/>
              </w:rPr>
              <w:t>每完成1个实验教学项目设计计0.5个因子。</w:t>
            </w:r>
          </w:p>
        </w:tc>
        <w:tc>
          <w:tcPr>
            <w:tcW w:w="739" w:type="dxa"/>
            <w:vMerge w:val="continue"/>
            <w:tcBorders>
              <w:left w:val="single" w:color="000000" w:sz="4" w:space="0"/>
              <w:right w:val="single" w:color="000000" w:sz="4" w:space="0"/>
            </w:tcBorders>
            <w:noWrap w:val="0"/>
            <w:vAlign w:val="center"/>
          </w:tcPr>
          <w:p>
            <w:pPr>
              <w:widowControl/>
              <w:spacing w:line="240" w:lineRule="exact"/>
              <w:jc w:val="center"/>
              <w:textAlignment w:val="center"/>
              <w:rPr>
                <w:rFonts w:ascii="宋体" w:hAnsi="宋体" w:cs="宋体"/>
                <w:color w:val="000000" w:themeColor="text1"/>
                <w:kern w:val="0"/>
                <w:szCs w:val="21"/>
                <w:highlight w:val="none"/>
              </w:rPr>
            </w:pPr>
          </w:p>
        </w:tc>
      </w:tr>
      <w:tr>
        <w:tblPrEx>
          <w:tblCellMar>
            <w:top w:w="15" w:type="dxa"/>
            <w:left w:w="15" w:type="dxa"/>
            <w:bottom w:w="15" w:type="dxa"/>
            <w:right w:w="15" w:type="dxa"/>
          </w:tblCellMar>
        </w:tblPrEx>
        <w:trPr>
          <w:trHeight w:val="615" w:hRule="atLeast"/>
          <w:jc w:val="center"/>
        </w:trPr>
        <w:tc>
          <w:tcPr>
            <w:tcW w:w="448" w:type="dxa"/>
            <w:vMerge w:val="continue"/>
            <w:tcBorders>
              <w:left w:val="single" w:color="000000" w:sz="4" w:space="0"/>
              <w:right w:val="single" w:color="000000" w:sz="4" w:space="0"/>
            </w:tcBorders>
            <w:noWrap w:val="0"/>
            <w:vAlign w:val="center"/>
          </w:tcPr>
          <w:p>
            <w:pPr>
              <w:spacing w:line="240" w:lineRule="exact"/>
              <w:jc w:val="center"/>
              <w:rPr>
                <w:rFonts w:ascii="宋体" w:hAnsi="宋体" w:cs="宋体"/>
                <w:color w:val="000000" w:themeColor="text1"/>
                <w:sz w:val="22"/>
                <w:highlight w:val="none"/>
              </w:rPr>
            </w:pPr>
          </w:p>
        </w:tc>
        <w:tc>
          <w:tcPr>
            <w:tcW w:w="4918" w:type="dxa"/>
            <w:tcBorders>
              <w:top w:val="single" w:color="auto" w:sz="4" w:space="0"/>
              <w:left w:val="single" w:color="000000" w:sz="4" w:space="0"/>
              <w:bottom w:val="single" w:color="000000" w:sz="4" w:space="0"/>
              <w:right w:val="single" w:color="000000" w:sz="4" w:space="0"/>
            </w:tcBorders>
            <w:noWrap w:val="0"/>
            <w:vAlign w:val="center"/>
          </w:tcPr>
          <w:p>
            <w:pPr>
              <w:spacing w:line="240" w:lineRule="exact"/>
              <w:jc w:val="left"/>
              <w:textAlignment w:val="center"/>
              <w:rPr>
                <w:rFonts w:hint="eastAsia" w:ascii="宋体" w:hAnsi="宋体" w:cs="宋体"/>
                <w:color w:val="000000" w:themeColor="text1"/>
                <w:kern w:val="0"/>
                <w:szCs w:val="21"/>
                <w:highlight w:val="none"/>
              </w:rPr>
            </w:pPr>
            <w:r>
              <w:rPr>
                <w:rFonts w:hint="eastAsia" w:ascii="宋体" w:hAnsi="宋体" w:cs="宋体"/>
                <w:color w:val="000000" w:themeColor="text1"/>
                <w:kern w:val="0"/>
                <w:szCs w:val="21"/>
                <w:highlight w:val="none"/>
              </w:rPr>
              <w:t>5.</w:t>
            </w:r>
            <w:r>
              <w:rPr>
                <w:rFonts w:hint="eastAsia"/>
                <w:color w:val="000000" w:themeColor="text1"/>
                <w:szCs w:val="21"/>
                <w:highlight w:val="none"/>
                <w:shd w:val="clear" w:color="auto" w:fill="FFFFFF"/>
              </w:rPr>
              <w:t xml:space="preserve"> 作为指导老师指导学生参加省级以上技能竞赛并获三等奖以上（排名第一）。</w:t>
            </w:r>
          </w:p>
        </w:tc>
        <w:tc>
          <w:tcPr>
            <w:tcW w:w="3485" w:type="dxa"/>
            <w:gridSpan w:val="2"/>
            <w:tcBorders>
              <w:top w:val="single" w:color="auto" w:sz="4" w:space="0"/>
              <w:left w:val="single" w:color="000000" w:sz="4" w:space="0"/>
              <w:bottom w:val="single" w:color="000000" w:sz="4" w:space="0"/>
              <w:right w:val="single" w:color="000000" w:sz="4" w:space="0"/>
            </w:tcBorders>
            <w:noWrap w:val="0"/>
            <w:vAlign w:val="center"/>
          </w:tcPr>
          <w:p>
            <w:pPr>
              <w:spacing w:line="240" w:lineRule="exact"/>
              <w:jc w:val="left"/>
              <w:textAlignment w:val="center"/>
              <w:rPr>
                <w:rFonts w:hint="eastAsia" w:ascii="宋体" w:hAnsi="宋体" w:cs="宋体"/>
                <w:color w:val="000000" w:themeColor="text1"/>
                <w:kern w:val="0"/>
                <w:sz w:val="18"/>
                <w:szCs w:val="18"/>
                <w:highlight w:val="none"/>
              </w:rPr>
            </w:pPr>
            <w:r>
              <w:rPr>
                <w:rFonts w:hint="eastAsia" w:ascii="宋体" w:hAnsi="宋体" w:cs="宋体"/>
                <w:color w:val="000000" w:themeColor="text1"/>
                <w:kern w:val="0"/>
                <w:sz w:val="18"/>
                <w:szCs w:val="18"/>
                <w:highlight w:val="none"/>
              </w:rPr>
              <w:t>国家级技能竞赛（国一类）获一等奖，每次计10个因子；</w:t>
            </w:r>
            <w:r>
              <w:rPr>
                <w:rStyle w:val="17"/>
                <w:rFonts w:hint="default"/>
                <w:color w:val="000000" w:themeColor="text1"/>
                <w:sz w:val="18"/>
                <w:szCs w:val="18"/>
                <w:highlight w:val="none"/>
              </w:rPr>
              <w:t>国家级技能竞赛</w:t>
            </w:r>
            <w:r>
              <w:rPr>
                <w:rFonts w:hint="eastAsia" w:ascii="宋体" w:hAnsi="宋体" w:cs="宋体"/>
                <w:color w:val="000000" w:themeColor="text1"/>
                <w:kern w:val="0"/>
                <w:sz w:val="18"/>
                <w:szCs w:val="18"/>
                <w:highlight w:val="none"/>
              </w:rPr>
              <w:t>（国一类）</w:t>
            </w:r>
            <w:r>
              <w:rPr>
                <w:rStyle w:val="17"/>
                <w:rFonts w:hint="default"/>
                <w:color w:val="000000" w:themeColor="text1"/>
                <w:sz w:val="18"/>
                <w:szCs w:val="18"/>
                <w:highlight w:val="none"/>
              </w:rPr>
              <w:t>获二等奖，</w:t>
            </w:r>
            <w:r>
              <w:rPr>
                <w:rFonts w:hint="eastAsia" w:ascii="宋体" w:hAnsi="宋体" w:cs="宋体"/>
                <w:color w:val="000000" w:themeColor="text1"/>
                <w:kern w:val="0"/>
                <w:sz w:val="18"/>
                <w:szCs w:val="18"/>
                <w:highlight w:val="none"/>
              </w:rPr>
              <w:t>每次计5个因子；</w:t>
            </w:r>
            <w:r>
              <w:rPr>
                <w:rStyle w:val="17"/>
                <w:rFonts w:hint="default"/>
                <w:color w:val="000000" w:themeColor="text1"/>
                <w:sz w:val="18"/>
                <w:szCs w:val="18"/>
                <w:highlight w:val="none"/>
              </w:rPr>
              <w:t>国家级技能竞赛</w:t>
            </w:r>
            <w:r>
              <w:rPr>
                <w:rFonts w:hint="eastAsia" w:ascii="宋体" w:hAnsi="宋体" w:cs="宋体"/>
                <w:color w:val="000000" w:themeColor="text1"/>
                <w:kern w:val="0"/>
                <w:sz w:val="18"/>
                <w:szCs w:val="18"/>
                <w:highlight w:val="none"/>
              </w:rPr>
              <w:t>（国一类）</w:t>
            </w:r>
            <w:r>
              <w:rPr>
                <w:rStyle w:val="17"/>
                <w:rFonts w:hint="default"/>
                <w:color w:val="000000" w:themeColor="text1"/>
                <w:sz w:val="18"/>
                <w:szCs w:val="18"/>
                <w:highlight w:val="none"/>
              </w:rPr>
              <w:t>获三等奖，</w:t>
            </w:r>
            <w:r>
              <w:rPr>
                <w:rFonts w:hint="eastAsia" w:ascii="宋体" w:hAnsi="宋体" w:cs="宋体"/>
                <w:color w:val="000000" w:themeColor="text1"/>
                <w:kern w:val="0"/>
                <w:sz w:val="18"/>
                <w:szCs w:val="18"/>
                <w:highlight w:val="none"/>
              </w:rPr>
              <w:t>每次计3个因子。省级技能竞赛（省一类）一等奖，每次计3个因子，省级技能竞赛（省一类）二等奖，每次计2个因子，省级技能竞赛（省一类）三等奖，每次计1个因子。</w:t>
            </w:r>
          </w:p>
        </w:tc>
        <w:tc>
          <w:tcPr>
            <w:tcW w:w="739" w:type="dxa"/>
            <w:vMerge w:val="continue"/>
            <w:tcBorders>
              <w:left w:val="single" w:color="000000" w:sz="4" w:space="0"/>
              <w:right w:val="single" w:color="000000" w:sz="4" w:space="0"/>
            </w:tcBorders>
            <w:noWrap w:val="0"/>
            <w:vAlign w:val="center"/>
          </w:tcPr>
          <w:p>
            <w:pPr>
              <w:widowControl/>
              <w:spacing w:line="240" w:lineRule="exact"/>
              <w:jc w:val="center"/>
              <w:textAlignment w:val="center"/>
              <w:rPr>
                <w:rFonts w:ascii="宋体" w:hAnsi="宋体" w:cs="宋体"/>
                <w:color w:val="000000" w:themeColor="text1"/>
                <w:kern w:val="0"/>
                <w:szCs w:val="21"/>
                <w:highlight w:val="none"/>
              </w:rPr>
            </w:pPr>
          </w:p>
        </w:tc>
      </w:tr>
      <w:tr>
        <w:tblPrEx>
          <w:tblCellMar>
            <w:top w:w="15" w:type="dxa"/>
            <w:left w:w="15" w:type="dxa"/>
            <w:bottom w:w="15" w:type="dxa"/>
            <w:right w:w="15" w:type="dxa"/>
          </w:tblCellMar>
        </w:tblPrEx>
        <w:trPr>
          <w:trHeight w:val="967" w:hRule="atLeast"/>
          <w:jc w:val="center"/>
        </w:trPr>
        <w:tc>
          <w:tcPr>
            <w:tcW w:w="448" w:type="dxa"/>
            <w:vMerge w:val="continue"/>
            <w:tcBorders>
              <w:left w:val="single" w:color="000000" w:sz="4" w:space="0"/>
              <w:bottom w:val="single" w:color="000000" w:sz="4" w:space="0"/>
              <w:right w:val="single" w:color="000000" w:sz="4" w:space="0"/>
            </w:tcBorders>
            <w:noWrap w:val="0"/>
            <w:vAlign w:val="center"/>
          </w:tcPr>
          <w:p>
            <w:pPr>
              <w:spacing w:line="240" w:lineRule="exact"/>
              <w:jc w:val="center"/>
              <w:rPr>
                <w:rFonts w:ascii="宋体" w:hAnsi="宋体" w:cs="宋体"/>
                <w:color w:val="000000" w:themeColor="text1"/>
                <w:sz w:val="22"/>
                <w:highlight w:val="none"/>
              </w:rPr>
            </w:pPr>
          </w:p>
        </w:tc>
        <w:tc>
          <w:tcPr>
            <w:tcW w:w="8403"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ind w:firstLine="420" w:firstLineChars="200"/>
              <w:jc w:val="left"/>
              <w:textAlignment w:val="center"/>
              <w:rPr>
                <w:rFonts w:hint="eastAsia" w:ascii="宋体" w:hAnsi="宋体" w:cs="宋体"/>
                <w:color w:val="000000" w:themeColor="text1"/>
                <w:kern w:val="0"/>
                <w:sz w:val="18"/>
                <w:szCs w:val="18"/>
                <w:highlight w:val="none"/>
              </w:rPr>
            </w:pPr>
            <w:r>
              <w:rPr>
                <w:rFonts w:hint="eastAsia" w:ascii="宋体" w:hAnsi="宋体" w:eastAsia="宋体" w:cs="宋体"/>
                <w:color w:val="000000" w:themeColor="text1"/>
                <w:kern w:val="0"/>
                <w:sz w:val="21"/>
                <w:szCs w:val="21"/>
                <w:highlight w:val="none"/>
                <w:lang w:val="en-US" w:eastAsia="zh-CN" w:bidi="ar-SA"/>
              </w:rPr>
              <w:t>任现职期间，获得院级（党政文件为准）及以上先进（教育）工作者、优秀党务工作者、优秀党员、优秀教学能手、优秀科技工作者、优秀辅导员（班主任）等各类先进按院级综合类每项计2个因子、非综合类每项计1个因子；市厅级（主管单位）综合类每项计4个因子、非综合类每项计2个因子；省部级综合类每项计6个因子、非综合类每项计3个因子；国家级综合类每项计10个因子、非综合类每项计5个因子。（就高原则，同一先进不同层次的不重复计算，同一年获得的同一级别的先进不重复计算。）</w:t>
            </w:r>
          </w:p>
        </w:tc>
        <w:tc>
          <w:tcPr>
            <w:tcW w:w="739" w:type="dxa"/>
            <w:vMerge w:val="continue"/>
            <w:tcBorders>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宋体" w:hAnsi="宋体" w:cs="宋体"/>
                <w:color w:val="000000" w:themeColor="text1"/>
                <w:kern w:val="0"/>
                <w:szCs w:val="21"/>
                <w:highlight w:val="none"/>
              </w:rPr>
            </w:pPr>
          </w:p>
        </w:tc>
      </w:tr>
      <w:tr>
        <w:tblPrEx>
          <w:tblCellMar>
            <w:top w:w="15" w:type="dxa"/>
            <w:left w:w="15" w:type="dxa"/>
            <w:bottom w:w="15" w:type="dxa"/>
            <w:right w:w="15" w:type="dxa"/>
          </w:tblCellMar>
        </w:tblPrEx>
        <w:trPr>
          <w:trHeight w:val="90" w:hRule="atLeast"/>
          <w:jc w:val="center"/>
        </w:trPr>
        <w:tc>
          <w:tcPr>
            <w:tcW w:w="44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宋体" w:hAnsi="宋体" w:cs="宋体"/>
                <w:color w:val="000000" w:themeColor="text1"/>
                <w:sz w:val="22"/>
                <w:highlight w:val="none"/>
              </w:rPr>
            </w:pPr>
            <w:r>
              <w:rPr>
                <w:rFonts w:hint="eastAsia" w:ascii="宋体" w:hAnsi="宋体" w:cs="宋体"/>
                <w:color w:val="000000" w:themeColor="text1"/>
                <w:kern w:val="0"/>
                <w:sz w:val="22"/>
                <w:highlight w:val="none"/>
              </w:rPr>
              <w:t>论文论著</w:t>
            </w:r>
          </w:p>
        </w:tc>
        <w:tc>
          <w:tcPr>
            <w:tcW w:w="8403"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宋体" w:hAnsi="宋体" w:cs="宋体"/>
                <w:b/>
                <w:color w:val="000000" w:themeColor="text1"/>
                <w:sz w:val="22"/>
                <w:highlight w:val="none"/>
              </w:rPr>
            </w:pPr>
            <w:r>
              <w:rPr>
                <w:rFonts w:hint="eastAsia" w:ascii="宋体" w:hAnsi="宋体" w:cs="宋体"/>
                <w:b/>
                <w:color w:val="000000" w:themeColor="text1"/>
                <w:kern w:val="0"/>
                <w:szCs w:val="21"/>
                <w:highlight w:val="none"/>
              </w:rPr>
              <w:t>取得现资格以来：</w:t>
            </w:r>
          </w:p>
        </w:tc>
        <w:tc>
          <w:tcPr>
            <w:tcW w:w="73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宋体" w:hAnsi="宋体" w:cs="宋体"/>
                <w:b/>
                <w:color w:val="000000" w:themeColor="text1"/>
                <w:kern w:val="0"/>
                <w:sz w:val="22"/>
                <w:highlight w:val="none"/>
              </w:rPr>
            </w:pPr>
          </w:p>
        </w:tc>
      </w:tr>
      <w:tr>
        <w:tblPrEx>
          <w:tblCellMar>
            <w:top w:w="15" w:type="dxa"/>
            <w:left w:w="15" w:type="dxa"/>
            <w:bottom w:w="15" w:type="dxa"/>
            <w:right w:w="15" w:type="dxa"/>
          </w:tblCellMar>
        </w:tblPrEx>
        <w:trPr>
          <w:trHeight w:val="469" w:hRule="atLeast"/>
          <w:jc w:val="center"/>
        </w:trPr>
        <w:tc>
          <w:tcPr>
            <w:tcW w:w="448"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宋体" w:hAnsi="宋体" w:cs="宋体"/>
                <w:color w:val="000000" w:themeColor="text1"/>
                <w:sz w:val="22"/>
                <w:highlight w:val="none"/>
              </w:rPr>
            </w:pPr>
          </w:p>
        </w:tc>
        <w:tc>
          <w:tcPr>
            <w:tcW w:w="49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宋体" w:hAnsi="宋体" w:cs="宋体"/>
                <w:color w:val="000000" w:themeColor="text1"/>
                <w:szCs w:val="21"/>
                <w:highlight w:val="none"/>
              </w:rPr>
            </w:pPr>
            <w:r>
              <w:rPr>
                <w:rFonts w:hint="eastAsia"/>
                <w:color w:val="000000" w:themeColor="text1"/>
                <w:szCs w:val="21"/>
                <w:highlight w:val="none"/>
                <w:shd w:val="clear" w:color="auto" w:fill="FFFFFF"/>
              </w:rPr>
              <w:t>发表论文1篇（第一作者）或参与编写论著（本人撰写不少于1万字）。</w:t>
            </w:r>
          </w:p>
        </w:tc>
        <w:tc>
          <w:tcPr>
            <w:tcW w:w="348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themeColor="text1"/>
                <w:kern w:val="0"/>
                <w:sz w:val="18"/>
                <w:szCs w:val="18"/>
                <w:highlight w:val="none"/>
              </w:rPr>
            </w:pPr>
            <w:r>
              <w:rPr>
                <w:rFonts w:hint="eastAsia" w:ascii="宋体" w:hAnsi="宋体" w:cs="宋体"/>
                <w:color w:val="000000" w:themeColor="text1"/>
                <w:kern w:val="0"/>
                <w:sz w:val="18"/>
                <w:szCs w:val="18"/>
                <w:highlight w:val="none"/>
              </w:rPr>
              <w:t>1.SCI/CSSCI/EI来源期刊/被新华文摘和人大复印资料全文转载的论文：独撰或第一作者，计4个因子/每篇；第二作者计2个因子/每篇；第三作者计1个因子/每篇。EI国际检索系统的文章，独撰或第一作者计1个因子/每篇。</w:t>
            </w:r>
          </w:p>
          <w:p>
            <w:pPr>
              <w:widowControl/>
              <w:spacing w:line="240" w:lineRule="exact"/>
              <w:jc w:val="left"/>
              <w:textAlignment w:val="center"/>
              <w:rPr>
                <w:rFonts w:hint="eastAsia" w:ascii="宋体" w:hAnsi="宋体" w:eastAsia="宋体" w:cs="宋体"/>
                <w:color w:val="000000" w:themeColor="text1"/>
                <w:kern w:val="0"/>
                <w:sz w:val="18"/>
                <w:szCs w:val="18"/>
                <w:highlight w:val="none"/>
                <w:lang w:val="en-US" w:eastAsia="zh-CN" w:bidi="ar-SA"/>
              </w:rPr>
            </w:pPr>
            <w:r>
              <w:rPr>
                <w:rFonts w:hint="eastAsia" w:ascii="宋体" w:hAnsi="宋体" w:eastAsia="宋体" w:cs="宋体"/>
                <w:color w:val="000000" w:themeColor="text1"/>
                <w:kern w:val="0"/>
                <w:sz w:val="18"/>
                <w:szCs w:val="18"/>
                <w:highlight w:val="none"/>
                <w:lang w:val="en-US" w:eastAsia="zh-CN" w:bidi="ar-SA"/>
              </w:rPr>
              <w:t>2.论著（须经产业与职业教育研究所备案）：</w:t>
            </w:r>
            <w:r>
              <w:rPr>
                <w:rFonts w:hint="eastAsia" w:ascii="宋体" w:hAnsi="宋体" w:cs="宋体"/>
                <w:color w:val="000000" w:themeColor="text1"/>
                <w:kern w:val="0"/>
                <w:sz w:val="18"/>
                <w:szCs w:val="18"/>
                <w:highlight w:val="none"/>
                <w:lang w:val="en-US" w:eastAsia="zh-CN" w:bidi="ar-SA"/>
              </w:rPr>
              <w:t>主编（前三），计3个因子/排名/每部</w:t>
            </w:r>
            <w:r>
              <w:rPr>
                <w:rFonts w:hint="eastAsia" w:ascii="宋体" w:hAnsi="宋体" w:eastAsia="宋体" w:cs="宋体"/>
                <w:color w:val="000000" w:themeColor="text1"/>
                <w:kern w:val="0"/>
                <w:sz w:val="18"/>
                <w:szCs w:val="18"/>
                <w:highlight w:val="none"/>
                <w:lang w:val="en-US" w:eastAsia="zh-CN" w:bidi="ar-SA"/>
              </w:rPr>
              <w:t>；</w:t>
            </w:r>
            <w:r>
              <w:rPr>
                <w:rFonts w:hint="eastAsia" w:ascii="宋体" w:hAnsi="宋体" w:cs="宋体"/>
                <w:color w:val="000000" w:themeColor="text1"/>
                <w:kern w:val="0"/>
                <w:sz w:val="18"/>
                <w:szCs w:val="18"/>
                <w:highlight w:val="none"/>
                <w:lang w:val="en-US" w:eastAsia="zh-CN" w:bidi="ar-SA"/>
              </w:rPr>
              <w:t>副主编（前二）计1个因子/每部</w:t>
            </w:r>
            <w:r>
              <w:rPr>
                <w:rFonts w:hint="eastAsia" w:ascii="宋体" w:hAnsi="宋体" w:eastAsia="宋体" w:cs="宋体"/>
                <w:color w:val="000000" w:themeColor="text1"/>
                <w:kern w:val="0"/>
                <w:sz w:val="18"/>
                <w:szCs w:val="18"/>
                <w:highlight w:val="none"/>
                <w:lang w:val="en-US" w:eastAsia="zh-CN" w:bidi="ar-SA"/>
              </w:rPr>
              <w:t>，计满6个因子封顶。</w:t>
            </w:r>
          </w:p>
          <w:p>
            <w:pPr>
              <w:widowControl/>
              <w:spacing w:line="240" w:lineRule="exact"/>
              <w:jc w:val="left"/>
              <w:textAlignment w:val="center"/>
              <w:rPr>
                <w:rFonts w:hint="eastAsia" w:ascii="宋体" w:hAnsi="宋体" w:cs="宋体"/>
                <w:color w:val="000000" w:themeColor="text1"/>
                <w:kern w:val="0"/>
                <w:sz w:val="18"/>
                <w:szCs w:val="18"/>
                <w:highlight w:val="none"/>
              </w:rPr>
            </w:pPr>
            <w:r>
              <w:rPr>
                <w:rFonts w:hint="eastAsia" w:ascii="宋体" w:hAnsi="宋体" w:cs="宋体"/>
                <w:color w:val="000000" w:themeColor="text1"/>
                <w:kern w:val="0"/>
                <w:sz w:val="18"/>
                <w:szCs w:val="18"/>
                <w:highlight w:val="none"/>
              </w:rPr>
              <w:t>3.北大核心论文：</w:t>
            </w:r>
            <w:r>
              <w:rPr>
                <w:rStyle w:val="17"/>
                <w:rFonts w:hint="default"/>
                <w:color w:val="000000" w:themeColor="text1"/>
                <w:sz w:val="18"/>
                <w:szCs w:val="18"/>
                <w:highlight w:val="none"/>
              </w:rPr>
              <w:t>第一作者，</w:t>
            </w:r>
            <w:r>
              <w:rPr>
                <w:rFonts w:hint="eastAsia" w:ascii="宋体" w:hAnsi="宋体" w:cs="宋体"/>
                <w:color w:val="000000" w:themeColor="text1"/>
                <w:kern w:val="0"/>
                <w:sz w:val="18"/>
                <w:szCs w:val="18"/>
                <w:highlight w:val="none"/>
              </w:rPr>
              <w:t>计2个因子/每篇；第二作者，计1个因子/每篇。</w:t>
            </w:r>
          </w:p>
          <w:p>
            <w:pPr>
              <w:widowControl/>
              <w:spacing w:line="240" w:lineRule="exact"/>
              <w:jc w:val="left"/>
              <w:textAlignment w:val="center"/>
              <w:rPr>
                <w:rFonts w:hint="eastAsia" w:ascii="宋体" w:hAnsi="宋体" w:cs="宋体"/>
                <w:color w:val="000000" w:themeColor="text1"/>
                <w:kern w:val="0"/>
                <w:sz w:val="18"/>
                <w:szCs w:val="18"/>
                <w:highlight w:val="none"/>
              </w:rPr>
            </w:pPr>
            <w:r>
              <w:rPr>
                <w:rFonts w:hint="eastAsia" w:ascii="宋体" w:hAnsi="宋体" w:cs="宋体"/>
                <w:color w:val="000000" w:themeColor="text1"/>
                <w:kern w:val="0"/>
                <w:sz w:val="18"/>
                <w:szCs w:val="18"/>
                <w:highlight w:val="none"/>
              </w:rPr>
              <w:t>4.省级论文（独撰或第一作者）计0.2个因子/每篇，计满1个因子封顶；非独撰或第一作者不予计分。</w:t>
            </w:r>
          </w:p>
          <w:p>
            <w:pPr>
              <w:widowControl/>
              <w:spacing w:line="240" w:lineRule="exact"/>
              <w:jc w:val="left"/>
              <w:textAlignment w:val="center"/>
              <w:rPr>
                <w:rFonts w:hint="eastAsia" w:ascii="宋体" w:hAnsi="宋体" w:cs="宋体"/>
                <w:color w:val="000000" w:themeColor="text1"/>
                <w:kern w:val="0"/>
                <w:sz w:val="18"/>
                <w:szCs w:val="18"/>
                <w:highlight w:val="none"/>
              </w:rPr>
            </w:pPr>
            <w:r>
              <w:rPr>
                <w:rFonts w:hint="eastAsia" w:ascii="宋体" w:hAnsi="宋体" w:eastAsia="宋体" w:cs="宋体"/>
                <w:color w:val="000000" w:themeColor="text1"/>
                <w:kern w:val="0"/>
                <w:sz w:val="18"/>
                <w:szCs w:val="18"/>
                <w:highlight w:val="none"/>
                <w:lang w:val="en-US" w:eastAsia="zh-CN" w:bidi="ar-SA"/>
              </w:rPr>
              <w:t>（此项10个因子封顶）</w:t>
            </w:r>
          </w:p>
        </w:tc>
        <w:tc>
          <w:tcPr>
            <w:tcW w:w="739" w:type="dxa"/>
            <w:tcBorders>
              <w:top w:val="single" w:color="000000" w:sz="4" w:space="0"/>
              <w:left w:val="single" w:color="000000" w:sz="4" w:space="0"/>
              <w:right w:val="single" w:color="000000" w:sz="4" w:space="0"/>
            </w:tcBorders>
            <w:noWrap w:val="0"/>
            <w:vAlign w:val="center"/>
          </w:tcPr>
          <w:p>
            <w:pPr>
              <w:widowControl/>
              <w:spacing w:line="240" w:lineRule="exact"/>
              <w:jc w:val="center"/>
              <w:textAlignment w:val="center"/>
              <w:rPr>
                <w:rFonts w:ascii="宋体" w:hAnsi="宋体" w:cs="宋体"/>
                <w:color w:val="000000" w:themeColor="text1"/>
                <w:kern w:val="0"/>
                <w:sz w:val="18"/>
                <w:szCs w:val="18"/>
                <w:highlight w:val="none"/>
              </w:rPr>
            </w:pPr>
            <w:r>
              <w:rPr>
                <w:rFonts w:hint="eastAsia" w:ascii="宋体" w:hAnsi="宋体" w:cs="宋体"/>
                <w:color w:val="000000" w:themeColor="text1"/>
                <w:kern w:val="0"/>
                <w:szCs w:val="21"/>
                <w:highlight w:val="none"/>
              </w:rPr>
              <w:t>可累计积分</w:t>
            </w:r>
          </w:p>
        </w:tc>
      </w:tr>
      <w:tr>
        <w:tblPrEx>
          <w:tblCellMar>
            <w:top w:w="15" w:type="dxa"/>
            <w:left w:w="15" w:type="dxa"/>
            <w:bottom w:w="15" w:type="dxa"/>
            <w:right w:w="15" w:type="dxa"/>
          </w:tblCellMar>
        </w:tblPrEx>
        <w:trPr>
          <w:trHeight w:val="469" w:hRule="atLeast"/>
          <w:jc w:val="center"/>
        </w:trPr>
        <w:tc>
          <w:tcPr>
            <w:tcW w:w="44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宋体" w:hAnsi="宋体" w:cs="宋体"/>
                <w:color w:val="000000" w:themeColor="text1"/>
                <w:sz w:val="22"/>
                <w:highlight w:val="none"/>
              </w:rPr>
            </w:pPr>
            <w:r>
              <w:rPr>
                <w:rFonts w:hint="eastAsia" w:ascii="宋体" w:hAnsi="宋体" w:cs="宋体"/>
                <w:color w:val="000000" w:themeColor="text1"/>
                <w:sz w:val="21"/>
                <w:szCs w:val="21"/>
                <w:highlight w:val="none"/>
                <w:lang w:eastAsia="zh-CN"/>
              </w:rPr>
              <w:t>重点工作加分项</w:t>
            </w:r>
          </w:p>
        </w:tc>
        <w:tc>
          <w:tcPr>
            <w:tcW w:w="840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420" w:firstLineChars="200"/>
              <w:jc w:val="left"/>
              <w:textAlignment w:val="center"/>
              <w:rPr>
                <w:rFonts w:hint="eastAsia" w:ascii="宋体" w:hAnsi="宋体" w:cs="宋体"/>
                <w:color w:val="000000" w:themeColor="text1"/>
                <w:kern w:val="0"/>
                <w:sz w:val="21"/>
                <w:szCs w:val="21"/>
                <w:highlight w:val="none"/>
                <w:lang w:val="en-US" w:eastAsia="zh-CN"/>
              </w:rPr>
            </w:pPr>
            <w:r>
              <w:rPr>
                <w:rFonts w:hint="eastAsia" w:ascii="宋体" w:hAnsi="宋体" w:cs="宋体"/>
                <w:color w:val="000000" w:themeColor="text1"/>
                <w:kern w:val="0"/>
                <w:sz w:val="21"/>
                <w:szCs w:val="21"/>
                <w:highlight w:val="none"/>
                <w:lang w:eastAsia="zh-CN"/>
              </w:rPr>
              <w:t>根据学院高质量发展需要，主动承担教学诊改、提质培优、双高专业群建设等重点工作任务，各项任务牵头负责人计</w:t>
            </w:r>
            <w:r>
              <w:rPr>
                <w:rFonts w:hint="eastAsia" w:ascii="宋体" w:hAnsi="宋体" w:cs="宋体"/>
                <w:color w:val="000000" w:themeColor="text1"/>
                <w:kern w:val="0"/>
                <w:sz w:val="21"/>
                <w:szCs w:val="21"/>
                <w:highlight w:val="none"/>
                <w:lang w:val="en-US" w:eastAsia="zh-CN"/>
              </w:rPr>
              <w:t>3个因子/项，参与人计3/排名个因子。</w:t>
            </w:r>
          </w:p>
          <w:p>
            <w:pPr>
              <w:widowControl/>
              <w:spacing w:line="240" w:lineRule="exact"/>
              <w:jc w:val="left"/>
              <w:textAlignment w:val="center"/>
              <w:rPr>
                <w:rFonts w:hint="eastAsia" w:ascii="宋体" w:hAnsi="宋体" w:eastAsia="宋体" w:cs="宋体"/>
                <w:color w:val="000000" w:themeColor="text1"/>
                <w:kern w:val="0"/>
                <w:sz w:val="18"/>
                <w:szCs w:val="18"/>
                <w:highlight w:val="none"/>
                <w:lang w:val="en-US" w:eastAsia="zh-CN" w:bidi="ar-SA"/>
              </w:rPr>
            </w:pPr>
            <w:r>
              <w:rPr>
                <w:rFonts w:hint="eastAsia" w:ascii="宋体" w:hAnsi="宋体" w:cs="宋体"/>
                <w:color w:val="000000" w:themeColor="text1"/>
                <w:kern w:val="0"/>
                <w:sz w:val="21"/>
                <w:szCs w:val="21"/>
                <w:highlight w:val="none"/>
                <w:lang w:val="en-US" w:eastAsia="zh-CN"/>
              </w:rPr>
              <w:t>（以学院党政红头文件或牵头部门证明材料为准）</w:t>
            </w:r>
          </w:p>
        </w:tc>
        <w:tc>
          <w:tcPr>
            <w:tcW w:w="739" w:type="dxa"/>
            <w:tcBorders>
              <w:top w:val="single" w:color="000000" w:sz="4" w:space="0"/>
              <w:left w:val="single" w:color="000000" w:sz="4" w:space="0"/>
              <w:right w:val="single" w:color="000000" w:sz="4" w:space="0"/>
            </w:tcBorders>
            <w:noWrap w:val="0"/>
            <w:vAlign w:val="center"/>
          </w:tcPr>
          <w:p>
            <w:pPr>
              <w:spacing w:line="240" w:lineRule="exact"/>
              <w:jc w:val="center"/>
              <w:rPr>
                <w:rFonts w:hint="eastAsia" w:ascii="宋体" w:hAnsi="宋体" w:cs="宋体"/>
                <w:color w:val="000000" w:themeColor="text1"/>
                <w:kern w:val="0"/>
                <w:szCs w:val="21"/>
                <w:highlight w:val="none"/>
              </w:rPr>
            </w:pPr>
            <w:r>
              <w:rPr>
                <w:rFonts w:hint="eastAsia" w:ascii="宋体" w:hAnsi="宋体" w:cs="宋体"/>
                <w:color w:val="000000" w:themeColor="text1"/>
                <w:kern w:val="0"/>
                <w:sz w:val="21"/>
                <w:szCs w:val="21"/>
                <w:highlight w:val="none"/>
                <w:lang w:eastAsia="zh-CN"/>
              </w:rPr>
              <w:t>可累计积分</w:t>
            </w:r>
          </w:p>
        </w:tc>
      </w:tr>
      <w:tr>
        <w:tblPrEx>
          <w:tblCellMar>
            <w:top w:w="15" w:type="dxa"/>
            <w:left w:w="15" w:type="dxa"/>
            <w:bottom w:w="15" w:type="dxa"/>
            <w:right w:w="15" w:type="dxa"/>
          </w:tblCellMar>
        </w:tblPrEx>
        <w:trPr>
          <w:trHeight w:val="911" w:hRule="atLeast"/>
          <w:jc w:val="center"/>
        </w:trPr>
        <w:tc>
          <w:tcPr>
            <w:tcW w:w="4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宋体" w:hAnsi="宋体" w:cs="宋体"/>
                <w:color w:val="000000" w:themeColor="text1"/>
                <w:sz w:val="22"/>
                <w:highlight w:val="none"/>
              </w:rPr>
            </w:pPr>
            <w:r>
              <w:rPr>
                <w:rFonts w:hint="eastAsia" w:ascii="宋体" w:hAnsi="宋体" w:cs="宋体"/>
                <w:color w:val="000000" w:themeColor="text1"/>
                <w:kern w:val="0"/>
                <w:sz w:val="22"/>
                <w:highlight w:val="none"/>
              </w:rPr>
              <w:t>破格条件</w:t>
            </w:r>
          </w:p>
        </w:tc>
        <w:tc>
          <w:tcPr>
            <w:tcW w:w="9142"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ascii="宋体" w:hAnsi="宋体" w:cs="宋体"/>
                <w:b/>
                <w:color w:val="000000" w:themeColor="text1"/>
                <w:kern w:val="0"/>
                <w:sz w:val="22"/>
                <w:highlight w:val="none"/>
              </w:rPr>
            </w:pPr>
            <w:r>
              <w:rPr>
                <w:rFonts w:hint="eastAsia" w:ascii="宋体" w:hAnsi="宋体" w:cs="宋体"/>
                <w:bCs/>
                <w:color w:val="000000" w:themeColor="text1"/>
                <w:kern w:val="0"/>
                <w:szCs w:val="21"/>
                <w:highlight w:val="none"/>
              </w:rPr>
              <w:t>取得现资格以来，符合上述条件，且具备</w:t>
            </w:r>
            <w:r>
              <w:rPr>
                <w:rFonts w:hint="eastAsia" w:ascii="宋体" w:hAnsi="宋体" w:cs="宋体"/>
                <w:bCs/>
                <w:color w:val="000000" w:themeColor="text1"/>
                <w:szCs w:val="21"/>
                <w:highlight w:val="none"/>
              </w:rPr>
              <w:t>《江西省专业技术资格条件（2011年修订版）》（赣人社发〔2011〕47号）规定</w:t>
            </w:r>
            <w:r>
              <w:rPr>
                <w:rFonts w:hint="eastAsia" w:ascii="宋体" w:hAnsi="宋体" w:cs="宋体"/>
                <w:bCs/>
                <w:color w:val="000000" w:themeColor="text1"/>
                <w:kern w:val="0"/>
                <w:szCs w:val="21"/>
                <w:highlight w:val="none"/>
              </w:rPr>
              <w:t>的破格条件的，直接推荐。</w:t>
            </w:r>
          </w:p>
        </w:tc>
      </w:tr>
    </w:tbl>
    <w:p>
      <w:pPr>
        <w:spacing w:line="576" w:lineRule="exact"/>
        <w:rPr>
          <w:rFonts w:hint="eastAsia" w:ascii="黑体" w:hAnsi="黑体" w:eastAsia="黑体" w:cs="楷体"/>
          <w:color w:val="000000" w:themeColor="text1"/>
          <w:sz w:val="32"/>
          <w:szCs w:val="32"/>
          <w:highlight w:val="none"/>
        </w:rPr>
      </w:pPr>
      <w:r>
        <w:rPr>
          <w:rFonts w:hint="eastAsia" w:ascii="黑体" w:hAnsi="黑体" w:eastAsia="黑体" w:cs="黑体"/>
          <w:color w:val="000000" w:themeColor="text1"/>
          <w:sz w:val="32"/>
          <w:szCs w:val="32"/>
          <w:highlight w:val="none"/>
        </w:rPr>
        <w:br w:type="page"/>
      </w:r>
      <w:r>
        <w:rPr>
          <w:rFonts w:hint="eastAsia" w:ascii="黑体" w:hAnsi="黑体" w:eastAsia="黑体" w:cs="楷体"/>
          <w:color w:val="000000" w:themeColor="text1"/>
          <w:sz w:val="32"/>
          <w:szCs w:val="32"/>
          <w:highlight w:val="none"/>
        </w:rPr>
        <w:t>附件4</w:t>
      </w:r>
    </w:p>
    <w:p>
      <w:pPr>
        <w:pStyle w:val="6"/>
        <w:widowControl/>
        <w:spacing w:before="156" w:beforeLines="50" w:after="156" w:afterLines="50" w:line="540" w:lineRule="exact"/>
        <w:jc w:val="center"/>
        <w:rPr>
          <w:rFonts w:hint="eastAsia" w:ascii="方正小标宋简体" w:hAnsi="黑体" w:eastAsia="方正小标宋简体" w:cs="黑体"/>
          <w:color w:val="000000" w:themeColor="text1"/>
          <w:sz w:val="44"/>
          <w:szCs w:val="44"/>
          <w:highlight w:val="none"/>
        </w:rPr>
      </w:pPr>
      <w:r>
        <w:rPr>
          <w:rFonts w:hint="eastAsia" w:ascii="方正小标宋简体" w:hAnsi="黑体" w:eastAsia="方正小标宋简体" w:cs="黑体"/>
          <w:color w:val="000000" w:themeColor="text1"/>
          <w:sz w:val="44"/>
          <w:szCs w:val="44"/>
          <w:highlight w:val="none"/>
        </w:rPr>
        <w:t>评审推荐要点的解读与把握</w:t>
      </w:r>
    </w:p>
    <w:p>
      <w:pPr>
        <w:pStyle w:val="6"/>
        <w:widowControl/>
        <w:spacing w:before="0" w:beforeAutospacing="0" w:after="0" w:afterAutospacing="0" w:line="440" w:lineRule="exact"/>
        <w:ind w:firstLine="640" w:firstLineChars="200"/>
        <w:jc w:val="both"/>
        <w:rPr>
          <w:rFonts w:hint="eastAsia" w:ascii="仿宋" w:hAnsi="仿宋" w:eastAsia="仿宋" w:cs="仿宋"/>
          <w:color w:val="000000" w:themeColor="text1"/>
          <w:sz w:val="32"/>
          <w:szCs w:val="32"/>
          <w:highlight w:val="none"/>
        </w:rPr>
      </w:pPr>
      <w:r>
        <w:rPr>
          <w:rFonts w:hint="eastAsia" w:ascii="仿宋" w:hAnsi="仿宋" w:eastAsia="仿宋" w:cs="仿宋"/>
          <w:color w:val="000000" w:themeColor="text1"/>
          <w:sz w:val="32"/>
          <w:szCs w:val="32"/>
          <w:highlight w:val="none"/>
        </w:rPr>
        <w:t>为充分发挥职称评审工作在学院事业发展和师资队伍建设中的导向作用，做好职称评审推荐工作，现对202</w:t>
      </w:r>
      <w:r>
        <w:rPr>
          <w:rFonts w:hint="eastAsia" w:ascii="仿宋" w:hAnsi="仿宋" w:eastAsia="仿宋" w:cs="仿宋"/>
          <w:color w:val="000000" w:themeColor="text1"/>
          <w:sz w:val="32"/>
          <w:szCs w:val="32"/>
          <w:highlight w:val="none"/>
          <w:lang w:val="en-US" w:eastAsia="zh-CN"/>
        </w:rPr>
        <w:t>3</w:t>
      </w:r>
      <w:r>
        <w:rPr>
          <w:rFonts w:hint="eastAsia" w:ascii="仿宋" w:hAnsi="仿宋" w:eastAsia="仿宋" w:cs="仿宋"/>
          <w:color w:val="000000" w:themeColor="text1"/>
          <w:sz w:val="32"/>
          <w:szCs w:val="32"/>
          <w:highlight w:val="none"/>
        </w:rPr>
        <w:t>年职称评审推荐作如下解读：</w:t>
      </w:r>
    </w:p>
    <w:p>
      <w:pPr>
        <w:pStyle w:val="6"/>
        <w:widowControl/>
        <w:spacing w:before="0" w:beforeAutospacing="0" w:after="0" w:afterAutospacing="0" w:line="440" w:lineRule="exact"/>
        <w:ind w:firstLine="640" w:firstLineChars="200"/>
        <w:jc w:val="both"/>
        <w:rPr>
          <w:rFonts w:hint="eastAsia" w:ascii="黑体" w:hAnsi="黑体" w:eastAsia="黑体" w:cs="黑体"/>
          <w:color w:val="000000" w:themeColor="text1"/>
          <w:sz w:val="32"/>
          <w:szCs w:val="32"/>
          <w:highlight w:val="none"/>
        </w:rPr>
      </w:pPr>
      <w:r>
        <w:rPr>
          <w:rFonts w:hint="eastAsia" w:ascii="黑体" w:hAnsi="黑体" w:eastAsia="黑体" w:cs="黑体"/>
          <w:color w:val="000000" w:themeColor="text1"/>
          <w:sz w:val="32"/>
          <w:szCs w:val="32"/>
          <w:highlight w:val="none"/>
        </w:rPr>
        <w:t>一、教育教学与育人情况</w:t>
      </w:r>
    </w:p>
    <w:p>
      <w:pPr>
        <w:pStyle w:val="6"/>
        <w:widowControl/>
        <w:spacing w:before="0" w:beforeAutospacing="0" w:after="0" w:afterAutospacing="0" w:line="440" w:lineRule="exact"/>
        <w:ind w:firstLine="640" w:firstLineChars="200"/>
        <w:jc w:val="both"/>
        <w:rPr>
          <w:rFonts w:hint="eastAsia" w:ascii="仿宋" w:hAnsi="仿宋" w:eastAsia="仿宋" w:cs="仿宋"/>
          <w:color w:val="000000" w:themeColor="text1"/>
          <w:sz w:val="32"/>
          <w:szCs w:val="32"/>
          <w:highlight w:val="none"/>
        </w:rPr>
      </w:pPr>
      <w:r>
        <w:rPr>
          <w:rFonts w:hint="eastAsia" w:ascii="仿宋" w:hAnsi="仿宋" w:eastAsia="仿宋" w:cs="仿宋"/>
          <w:color w:val="000000" w:themeColor="text1"/>
          <w:sz w:val="32"/>
          <w:szCs w:val="32"/>
          <w:highlight w:val="none"/>
        </w:rPr>
        <w:t>（一）任现职来近5年来年度考核</w:t>
      </w:r>
      <w:r>
        <w:rPr>
          <w:rFonts w:hint="eastAsia" w:ascii="仿宋" w:hAnsi="仿宋" w:eastAsia="仿宋" w:cs="仿宋"/>
          <w:color w:val="000000" w:themeColor="text1"/>
          <w:sz w:val="32"/>
          <w:szCs w:val="32"/>
          <w:highlight w:val="none"/>
          <w:lang w:eastAsia="zh-CN"/>
        </w:rPr>
        <w:t>与师德师风考核</w:t>
      </w:r>
      <w:r>
        <w:rPr>
          <w:rFonts w:hint="eastAsia" w:ascii="仿宋" w:hAnsi="仿宋" w:eastAsia="仿宋" w:cs="仿宋"/>
          <w:color w:val="000000" w:themeColor="text1"/>
          <w:sz w:val="32"/>
          <w:szCs w:val="32"/>
          <w:highlight w:val="none"/>
        </w:rPr>
        <w:t>情况。同等业绩条件下综合考虑申报人员的年龄、任职年限等。</w:t>
      </w:r>
    </w:p>
    <w:p>
      <w:pPr>
        <w:pStyle w:val="6"/>
        <w:widowControl/>
        <w:spacing w:before="0" w:beforeAutospacing="0" w:after="0" w:afterAutospacing="0" w:line="440" w:lineRule="exact"/>
        <w:ind w:firstLine="640" w:firstLineChars="200"/>
        <w:jc w:val="both"/>
        <w:rPr>
          <w:rFonts w:hint="eastAsia" w:ascii="仿宋" w:hAnsi="仿宋" w:eastAsia="仿宋" w:cs="仿宋"/>
          <w:color w:val="000000" w:themeColor="text1"/>
          <w:sz w:val="32"/>
          <w:szCs w:val="32"/>
          <w:highlight w:val="none"/>
        </w:rPr>
      </w:pPr>
      <w:r>
        <w:rPr>
          <w:rFonts w:hint="eastAsia" w:ascii="仿宋" w:hAnsi="仿宋" w:eastAsia="仿宋" w:cs="仿宋"/>
          <w:color w:val="000000" w:themeColor="text1"/>
          <w:sz w:val="32"/>
          <w:szCs w:val="32"/>
          <w:highlight w:val="none"/>
        </w:rPr>
        <w:t>（二）任现职以来</w:t>
      </w:r>
      <w:r>
        <w:rPr>
          <w:rFonts w:hint="eastAsia" w:ascii="仿宋" w:hAnsi="仿宋" w:eastAsia="仿宋" w:cs="仿宋"/>
          <w:color w:val="000000" w:themeColor="text1"/>
          <w:sz w:val="32"/>
          <w:szCs w:val="32"/>
          <w:highlight w:val="none"/>
          <w:lang w:eastAsia="zh-CN"/>
        </w:rPr>
        <w:t>承担学院重点工作与</w:t>
      </w:r>
      <w:r>
        <w:rPr>
          <w:rFonts w:hint="eastAsia" w:ascii="仿宋" w:hAnsi="仿宋" w:eastAsia="仿宋" w:cs="仿宋"/>
          <w:color w:val="000000" w:themeColor="text1"/>
          <w:sz w:val="32"/>
          <w:szCs w:val="32"/>
          <w:highlight w:val="none"/>
        </w:rPr>
        <w:t>教育教学方面获奖情况。主要把握申报人员</w:t>
      </w:r>
      <w:r>
        <w:rPr>
          <w:rFonts w:hint="eastAsia" w:ascii="仿宋" w:hAnsi="仿宋" w:eastAsia="仿宋" w:cs="仿宋"/>
          <w:color w:val="000000" w:themeColor="text1"/>
          <w:sz w:val="32"/>
          <w:szCs w:val="32"/>
          <w:highlight w:val="none"/>
          <w:lang w:eastAsia="zh-CN"/>
        </w:rPr>
        <w:t>是否承担学院教学诊改、提质培优、高水平专业群建设等重点工作任务以及是否</w:t>
      </w:r>
      <w:r>
        <w:rPr>
          <w:rFonts w:hint="eastAsia" w:ascii="仿宋" w:hAnsi="仿宋" w:eastAsia="仿宋" w:cs="仿宋"/>
          <w:color w:val="000000" w:themeColor="text1"/>
          <w:sz w:val="32"/>
          <w:szCs w:val="32"/>
          <w:highlight w:val="none"/>
        </w:rPr>
        <w:t>在教育教学方面取得的突出成绩，</w:t>
      </w:r>
      <w:r>
        <w:rPr>
          <w:rFonts w:hint="eastAsia" w:ascii="仿宋" w:hAnsi="仿宋" w:eastAsia="仿宋" w:cs="仿宋"/>
          <w:color w:val="000000" w:themeColor="text1"/>
          <w:sz w:val="32"/>
          <w:szCs w:val="32"/>
          <w:highlight w:val="none"/>
          <w:lang w:eastAsia="zh-CN"/>
        </w:rPr>
        <w:t>是否</w:t>
      </w:r>
      <w:r>
        <w:rPr>
          <w:rFonts w:hint="eastAsia" w:ascii="仿宋" w:hAnsi="仿宋" w:eastAsia="仿宋" w:cs="仿宋"/>
          <w:color w:val="000000" w:themeColor="text1"/>
          <w:sz w:val="32"/>
          <w:szCs w:val="32"/>
          <w:highlight w:val="none"/>
        </w:rPr>
        <w:t>获得的与教育教学相关的各类奖励。</w:t>
      </w:r>
    </w:p>
    <w:p>
      <w:pPr>
        <w:pStyle w:val="6"/>
        <w:widowControl/>
        <w:spacing w:before="0" w:beforeAutospacing="0" w:after="0" w:afterAutospacing="0" w:line="440" w:lineRule="exact"/>
        <w:ind w:firstLine="640" w:firstLineChars="200"/>
        <w:jc w:val="both"/>
        <w:rPr>
          <w:rFonts w:hint="eastAsia" w:ascii="仿宋" w:hAnsi="仿宋" w:eastAsia="仿宋" w:cs="仿宋"/>
          <w:color w:val="000000" w:themeColor="text1"/>
          <w:sz w:val="32"/>
          <w:szCs w:val="32"/>
          <w:highlight w:val="none"/>
        </w:rPr>
      </w:pPr>
      <w:r>
        <w:rPr>
          <w:rFonts w:hint="eastAsia" w:ascii="仿宋" w:hAnsi="仿宋" w:eastAsia="仿宋" w:cs="仿宋"/>
          <w:color w:val="000000" w:themeColor="text1"/>
          <w:sz w:val="32"/>
          <w:szCs w:val="32"/>
          <w:highlight w:val="none"/>
        </w:rPr>
        <w:t>（三）任现职以来教学任务完成情况、教学效果评估情况，主要把握申报人员教学任务完成的数量和质量：包括教学</w:t>
      </w:r>
      <w:r>
        <w:rPr>
          <w:rFonts w:hint="eastAsia" w:ascii="仿宋" w:hAnsi="仿宋" w:eastAsia="仿宋" w:cs="仿宋"/>
          <w:color w:val="000000" w:themeColor="text1"/>
          <w:sz w:val="32"/>
          <w:szCs w:val="32"/>
          <w:highlight w:val="none"/>
          <w:lang w:val="en-US" w:eastAsia="zh-CN"/>
        </w:rPr>
        <w:t xml:space="preserve">      </w:t>
      </w:r>
      <w:r>
        <w:rPr>
          <w:rFonts w:hint="eastAsia" w:ascii="仿宋" w:hAnsi="仿宋" w:eastAsia="仿宋" w:cs="仿宋"/>
          <w:color w:val="000000" w:themeColor="text1"/>
          <w:sz w:val="32"/>
          <w:szCs w:val="32"/>
          <w:highlight w:val="none"/>
        </w:rPr>
        <w:t>工作量完成数量、教学效果是否达到“优秀”。</w:t>
      </w:r>
    </w:p>
    <w:p>
      <w:pPr>
        <w:pStyle w:val="6"/>
        <w:widowControl/>
        <w:spacing w:before="0" w:beforeAutospacing="0" w:after="0" w:afterAutospacing="0" w:line="440" w:lineRule="exact"/>
        <w:ind w:firstLine="640" w:firstLineChars="200"/>
        <w:jc w:val="both"/>
        <w:rPr>
          <w:rFonts w:hint="eastAsia" w:ascii="黑体" w:hAnsi="黑体" w:eastAsia="黑体" w:cs="黑体"/>
          <w:color w:val="000000" w:themeColor="text1"/>
          <w:sz w:val="32"/>
          <w:szCs w:val="32"/>
          <w:highlight w:val="none"/>
        </w:rPr>
      </w:pPr>
      <w:r>
        <w:rPr>
          <w:rFonts w:hint="eastAsia" w:ascii="黑体" w:hAnsi="黑体" w:eastAsia="黑体" w:cs="黑体"/>
          <w:color w:val="000000" w:themeColor="text1"/>
          <w:sz w:val="32"/>
          <w:szCs w:val="32"/>
          <w:highlight w:val="none"/>
        </w:rPr>
        <w:t>二、学科（专业）建设、指导学生、青年教师情况</w:t>
      </w:r>
    </w:p>
    <w:p>
      <w:pPr>
        <w:pStyle w:val="6"/>
        <w:widowControl/>
        <w:spacing w:before="0" w:beforeAutospacing="0" w:after="0" w:afterAutospacing="0" w:line="440" w:lineRule="exact"/>
        <w:ind w:firstLine="640" w:firstLineChars="200"/>
        <w:jc w:val="both"/>
        <w:rPr>
          <w:rFonts w:hint="eastAsia" w:ascii="仿宋" w:hAnsi="仿宋" w:eastAsia="仿宋" w:cs="仿宋"/>
          <w:color w:val="000000" w:themeColor="text1"/>
          <w:sz w:val="32"/>
          <w:szCs w:val="32"/>
          <w:highlight w:val="none"/>
        </w:rPr>
      </w:pPr>
      <w:r>
        <w:rPr>
          <w:rFonts w:hint="eastAsia" w:ascii="仿宋" w:hAnsi="仿宋" w:eastAsia="仿宋" w:cs="仿宋"/>
          <w:color w:val="000000" w:themeColor="text1"/>
          <w:sz w:val="32"/>
          <w:szCs w:val="32"/>
          <w:highlight w:val="none"/>
        </w:rPr>
        <w:t>对本部分的评价主要把握学科（专业）建设取得的成效、指导学生个人或团体专业技能竞赛获奖级别、指导青年教师取得的成绩。</w:t>
      </w:r>
    </w:p>
    <w:p>
      <w:pPr>
        <w:pStyle w:val="6"/>
        <w:widowControl/>
        <w:spacing w:before="0" w:beforeAutospacing="0" w:after="0" w:afterAutospacing="0" w:line="440" w:lineRule="exact"/>
        <w:ind w:firstLine="640" w:firstLineChars="200"/>
        <w:jc w:val="both"/>
        <w:rPr>
          <w:rFonts w:hint="eastAsia" w:ascii="黑体" w:hAnsi="黑体" w:eastAsia="黑体" w:cs="黑体"/>
          <w:color w:val="000000" w:themeColor="text1"/>
          <w:sz w:val="32"/>
          <w:szCs w:val="32"/>
          <w:highlight w:val="none"/>
        </w:rPr>
      </w:pPr>
      <w:r>
        <w:rPr>
          <w:rFonts w:hint="eastAsia" w:ascii="黑体" w:hAnsi="黑体" w:eastAsia="黑体" w:cs="黑体"/>
          <w:color w:val="000000" w:themeColor="text1"/>
          <w:sz w:val="32"/>
          <w:szCs w:val="32"/>
          <w:highlight w:val="none"/>
        </w:rPr>
        <w:t>三、现职以来发表出版的本专业代表性论文、论著情况</w:t>
      </w:r>
    </w:p>
    <w:p>
      <w:pPr>
        <w:pStyle w:val="6"/>
        <w:widowControl/>
        <w:spacing w:before="0" w:beforeAutospacing="0" w:after="0" w:afterAutospacing="0" w:line="440" w:lineRule="exact"/>
        <w:ind w:firstLine="640" w:firstLineChars="200"/>
        <w:jc w:val="both"/>
        <w:rPr>
          <w:rFonts w:ascii="仿宋" w:hAnsi="仿宋" w:eastAsia="仿宋" w:cs="仿宋"/>
          <w:color w:val="000000" w:themeColor="text1"/>
          <w:sz w:val="32"/>
          <w:szCs w:val="32"/>
          <w:highlight w:val="none"/>
        </w:rPr>
      </w:pPr>
      <w:r>
        <w:rPr>
          <w:rFonts w:hint="eastAsia" w:ascii="仿宋" w:hAnsi="仿宋" w:eastAsia="仿宋" w:cs="仿宋"/>
          <w:color w:val="000000" w:themeColor="text1"/>
          <w:sz w:val="32"/>
          <w:szCs w:val="32"/>
          <w:highlight w:val="none"/>
        </w:rPr>
        <w:t>对本部分的评价主要考察代表作的质量，主要把握内容是否是本专业的、学术水平、学术影响及创新水平、刊物的级别或出版社的层次、本人所起的作用（排名）以及字数。</w:t>
      </w:r>
    </w:p>
    <w:p>
      <w:pPr>
        <w:pStyle w:val="6"/>
        <w:widowControl/>
        <w:spacing w:before="0" w:beforeAutospacing="0" w:after="0" w:afterAutospacing="0" w:line="440" w:lineRule="exact"/>
        <w:ind w:firstLine="640" w:firstLineChars="200"/>
        <w:jc w:val="both"/>
        <w:rPr>
          <w:rFonts w:hint="eastAsia" w:ascii="黑体" w:hAnsi="黑体" w:eastAsia="黑体" w:cs="黑体"/>
          <w:color w:val="000000" w:themeColor="text1"/>
          <w:sz w:val="32"/>
          <w:szCs w:val="32"/>
          <w:highlight w:val="none"/>
        </w:rPr>
      </w:pPr>
      <w:r>
        <w:rPr>
          <w:rFonts w:hint="eastAsia" w:ascii="黑体" w:hAnsi="黑体" w:eastAsia="黑体" w:cs="黑体"/>
          <w:color w:val="000000" w:themeColor="text1"/>
          <w:sz w:val="32"/>
          <w:szCs w:val="32"/>
          <w:highlight w:val="none"/>
        </w:rPr>
        <w:t>四、任现职以来科研成果及获奖情况</w:t>
      </w:r>
    </w:p>
    <w:p>
      <w:pPr>
        <w:pStyle w:val="6"/>
        <w:widowControl/>
        <w:spacing w:before="0" w:beforeAutospacing="0" w:after="0" w:afterAutospacing="0" w:line="440" w:lineRule="exact"/>
        <w:ind w:firstLine="640" w:firstLineChars="200"/>
        <w:jc w:val="both"/>
        <w:rPr>
          <w:rFonts w:hint="eastAsia" w:ascii="仿宋" w:hAnsi="仿宋" w:eastAsia="仿宋" w:cs="仿宋"/>
          <w:color w:val="000000" w:themeColor="text1"/>
          <w:sz w:val="32"/>
          <w:szCs w:val="32"/>
          <w:highlight w:val="none"/>
        </w:rPr>
      </w:pPr>
      <w:r>
        <w:rPr>
          <w:rFonts w:hint="eastAsia" w:ascii="仿宋" w:hAnsi="仿宋" w:eastAsia="仿宋" w:cs="仿宋"/>
          <w:color w:val="000000" w:themeColor="text1"/>
          <w:sz w:val="32"/>
          <w:szCs w:val="32"/>
          <w:highlight w:val="none"/>
        </w:rPr>
        <w:t xml:space="preserve">对本部分的评价主要把握项目（奖励）是否与本专业相关、项目（奖励）的级别、本人在其中所起的作用（名次）、成果转化产生的社会经济效益等。 </w:t>
      </w:r>
    </w:p>
    <w:p>
      <w:pPr>
        <w:spacing w:line="600" w:lineRule="exact"/>
        <w:ind w:firstLine="560" w:firstLineChars="200"/>
        <w:rPr>
          <w:rFonts w:ascii="宋体" w:hAnsi="宋体"/>
          <w:color w:val="000000" w:themeColor="text1"/>
          <w:sz w:val="28"/>
          <w:szCs w:val="28"/>
          <w:highlight w:val="none"/>
        </w:rPr>
      </w:pPr>
    </w:p>
    <w:sectPr>
      <w:footerReference r:id="rId3" w:type="even"/>
      <w:pgSz w:w="11906" w:h="16838"/>
      <w:pgMar w:top="1701" w:right="1418" w:bottom="1701"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ont-weight : 700">
    <w:altName w:val="Segoe Print"/>
    <w:panose1 w:val="00000000000000000000"/>
    <w:charset w:val="00"/>
    <w:family w:val="auto"/>
    <w:pitch w:val="default"/>
    <w:sig w:usb0="00000000" w:usb1="00000000" w:usb2="00000000" w:usb3="00000000" w:csb0="00040001" w:csb1="00000000"/>
  </w:font>
  <w:font w:name="font-weight : 400">
    <w:altName w:val="Segoe Print"/>
    <w:panose1 w:val="00000000000000000000"/>
    <w:charset w:val="00"/>
    <w:family w:val="auto"/>
    <w:pitch w:val="default"/>
    <w:sig w:usb0="00000000" w:usb1="00000000" w:usb2="00000000"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page" w:x="1645" w:yAlign="center"/>
      <w:rPr>
        <w:rStyle w:val="10"/>
        <w:sz w:val="28"/>
        <w:szCs w:val="28"/>
      </w:rPr>
    </w:pPr>
    <w:r>
      <w:rPr>
        <w:rStyle w:val="10"/>
        <w:rFonts w:hint="eastAsia"/>
        <w:sz w:val="28"/>
        <w:szCs w:val="28"/>
      </w:rPr>
      <w:t>—</w:t>
    </w:r>
    <w:r>
      <w:rPr>
        <w:sz w:val="28"/>
        <w:szCs w:val="28"/>
      </w:rPr>
      <w:fldChar w:fldCharType="begin"/>
    </w:r>
    <w:r>
      <w:rPr>
        <w:rStyle w:val="10"/>
        <w:sz w:val="28"/>
        <w:szCs w:val="28"/>
      </w:rPr>
      <w:instrText xml:space="preserve">PAGE  </w:instrText>
    </w:r>
    <w:r>
      <w:rPr>
        <w:sz w:val="28"/>
        <w:szCs w:val="28"/>
      </w:rPr>
      <w:fldChar w:fldCharType="separate"/>
    </w:r>
    <w:r>
      <w:rPr>
        <w:rStyle w:val="10"/>
        <w:sz w:val="28"/>
        <w:szCs w:val="28"/>
      </w:rPr>
      <w:t>2</w:t>
    </w:r>
    <w:r>
      <w:rPr>
        <w:sz w:val="28"/>
        <w:szCs w:val="28"/>
      </w:rPr>
      <w:fldChar w:fldCharType="end"/>
    </w:r>
    <w:r>
      <w:rPr>
        <w:rStyle w:val="10"/>
        <w:rFonts w:hint="eastAsia"/>
        <w:sz w:val="28"/>
        <w:szCs w:val="28"/>
      </w:rPr>
      <w:t>—</w:t>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B2EB0F"/>
    <w:multiLevelType w:val="singleLevel"/>
    <w:tmpl w:val="59B2EB0F"/>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BDB7FE58-DAB4-4E70-B1DA-8CA6BFEF2EF6}" w:val="F/8v2NiftP7=IpGkLOEnRmqSAs5Y3XKelVgjMzDayTH+9o1cbJxQw6C0duB4hrWUZ"/>
    <w:docVar w:name="commondata" w:val="eyJoZGlkIjoiMDcwNWIwODJhNzA3YWU5OTQ4NDE4M2NlMmJkM2IxYWYifQ=="/>
    <w:docVar w:name="DocumentID" w:val="{9686187B-DDE3-4F24-8CA3-04B2D3B25ABF}"/>
  </w:docVars>
  <w:rsids>
    <w:rsidRoot w:val="00E52E65"/>
    <w:rsid w:val="00000080"/>
    <w:rsid w:val="00000976"/>
    <w:rsid w:val="00001374"/>
    <w:rsid w:val="00001638"/>
    <w:rsid w:val="000036F1"/>
    <w:rsid w:val="000055A2"/>
    <w:rsid w:val="00005C41"/>
    <w:rsid w:val="00007483"/>
    <w:rsid w:val="000076B3"/>
    <w:rsid w:val="0000773E"/>
    <w:rsid w:val="00010DB4"/>
    <w:rsid w:val="000114AA"/>
    <w:rsid w:val="00012561"/>
    <w:rsid w:val="00013017"/>
    <w:rsid w:val="00014540"/>
    <w:rsid w:val="00014B65"/>
    <w:rsid w:val="00015EA9"/>
    <w:rsid w:val="00024089"/>
    <w:rsid w:val="00024C3A"/>
    <w:rsid w:val="00025C9A"/>
    <w:rsid w:val="00026B1C"/>
    <w:rsid w:val="00026F5E"/>
    <w:rsid w:val="000276B0"/>
    <w:rsid w:val="0002771E"/>
    <w:rsid w:val="00027A68"/>
    <w:rsid w:val="00027C07"/>
    <w:rsid w:val="000310CF"/>
    <w:rsid w:val="0003267B"/>
    <w:rsid w:val="000327F1"/>
    <w:rsid w:val="0003354D"/>
    <w:rsid w:val="0003674B"/>
    <w:rsid w:val="00036EED"/>
    <w:rsid w:val="0003733A"/>
    <w:rsid w:val="000402D7"/>
    <w:rsid w:val="00041B3D"/>
    <w:rsid w:val="000433F1"/>
    <w:rsid w:val="000437CE"/>
    <w:rsid w:val="00043C58"/>
    <w:rsid w:val="00043C60"/>
    <w:rsid w:val="00043C6F"/>
    <w:rsid w:val="00043D61"/>
    <w:rsid w:val="00044A01"/>
    <w:rsid w:val="00045248"/>
    <w:rsid w:val="00045266"/>
    <w:rsid w:val="00046E6A"/>
    <w:rsid w:val="000473D5"/>
    <w:rsid w:val="00051407"/>
    <w:rsid w:val="0005259F"/>
    <w:rsid w:val="0005362D"/>
    <w:rsid w:val="000548A2"/>
    <w:rsid w:val="0005550F"/>
    <w:rsid w:val="00055981"/>
    <w:rsid w:val="000561E0"/>
    <w:rsid w:val="000563C9"/>
    <w:rsid w:val="00056781"/>
    <w:rsid w:val="00056D37"/>
    <w:rsid w:val="00057E28"/>
    <w:rsid w:val="00061846"/>
    <w:rsid w:val="00061C43"/>
    <w:rsid w:val="00062ABF"/>
    <w:rsid w:val="0006355B"/>
    <w:rsid w:val="000639F5"/>
    <w:rsid w:val="00064C69"/>
    <w:rsid w:val="000664D1"/>
    <w:rsid w:val="0006652C"/>
    <w:rsid w:val="000669B0"/>
    <w:rsid w:val="00066ABE"/>
    <w:rsid w:val="00066BED"/>
    <w:rsid w:val="00066DBB"/>
    <w:rsid w:val="000712B1"/>
    <w:rsid w:val="00071843"/>
    <w:rsid w:val="000719C2"/>
    <w:rsid w:val="00071E4B"/>
    <w:rsid w:val="00073197"/>
    <w:rsid w:val="00074070"/>
    <w:rsid w:val="00080984"/>
    <w:rsid w:val="000904FE"/>
    <w:rsid w:val="000925C1"/>
    <w:rsid w:val="0009542B"/>
    <w:rsid w:val="00096075"/>
    <w:rsid w:val="00096AFE"/>
    <w:rsid w:val="00096EE6"/>
    <w:rsid w:val="0009701C"/>
    <w:rsid w:val="00097219"/>
    <w:rsid w:val="000A0EAE"/>
    <w:rsid w:val="000A2E07"/>
    <w:rsid w:val="000A40ED"/>
    <w:rsid w:val="000A672D"/>
    <w:rsid w:val="000A7CCE"/>
    <w:rsid w:val="000A7FBA"/>
    <w:rsid w:val="000B054B"/>
    <w:rsid w:val="000B21D7"/>
    <w:rsid w:val="000B28E7"/>
    <w:rsid w:val="000B2BB2"/>
    <w:rsid w:val="000B47A9"/>
    <w:rsid w:val="000B4DE9"/>
    <w:rsid w:val="000B54D7"/>
    <w:rsid w:val="000B67F7"/>
    <w:rsid w:val="000B693D"/>
    <w:rsid w:val="000B6A4B"/>
    <w:rsid w:val="000B71C3"/>
    <w:rsid w:val="000B7543"/>
    <w:rsid w:val="000C0937"/>
    <w:rsid w:val="000C311A"/>
    <w:rsid w:val="000C35DA"/>
    <w:rsid w:val="000C3821"/>
    <w:rsid w:val="000C5587"/>
    <w:rsid w:val="000C58EC"/>
    <w:rsid w:val="000C5957"/>
    <w:rsid w:val="000C60CA"/>
    <w:rsid w:val="000C621D"/>
    <w:rsid w:val="000C64ED"/>
    <w:rsid w:val="000C65BB"/>
    <w:rsid w:val="000C728A"/>
    <w:rsid w:val="000C76CC"/>
    <w:rsid w:val="000C7D7C"/>
    <w:rsid w:val="000D057B"/>
    <w:rsid w:val="000D1441"/>
    <w:rsid w:val="000D1AA5"/>
    <w:rsid w:val="000D1AFF"/>
    <w:rsid w:val="000D203A"/>
    <w:rsid w:val="000D2D27"/>
    <w:rsid w:val="000D2EF9"/>
    <w:rsid w:val="000D30B2"/>
    <w:rsid w:val="000D3E7C"/>
    <w:rsid w:val="000D49A3"/>
    <w:rsid w:val="000D4A89"/>
    <w:rsid w:val="000D4CDA"/>
    <w:rsid w:val="000D743D"/>
    <w:rsid w:val="000D749C"/>
    <w:rsid w:val="000E1538"/>
    <w:rsid w:val="000E160F"/>
    <w:rsid w:val="000E169D"/>
    <w:rsid w:val="000E33D4"/>
    <w:rsid w:val="000E3569"/>
    <w:rsid w:val="000E6430"/>
    <w:rsid w:val="000F0794"/>
    <w:rsid w:val="000F11A9"/>
    <w:rsid w:val="000F2228"/>
    <w:rsid w:val="000F4580"/>
    <w:rsid w:val="000F46C7"/>
    <w:rsid w:val="000F4774"/>
    <w:rsid w:val="000F4B22"/>
    <w:rsid w:val="000F4E5A"/>
    <w:rsid w:val="000F6044"/>
    <w:rsid w:val="000F654E"/>
    <w:rsid w:val="000F67BE"/>
    <w:rsid w:val="000F7448"/>
    <w:rsid w:val="00100628"/>
    <w:rsid w:val="00100F9D"/>
    <w:rsid w:val="00101359"/>
    <w:rsid w:val="00102E10"/>
    <w:rsid w:val="00104A44"/>
    <w:rsid w:val="00104EBB"/>
    <w:rsid w:val="00105904"/>
    <w:rsid w:val="00105F57"/>
    <w:rsid w:val="001069E6"/>
    <w:rsid w:val="0011119B"/>
    <w:rsid w:val="00111C6B"/>
    <w:rsid w:val="00111C76"/>
    <w:rsid w:val="00112835"/>
    <w:rsid w:val="00113B0C"/>
    <w:rsid w:val="00115966"/>
    <w:rsid w:val="001168BE"/>
    <w:rsid w:val="00117932"/>
    <w:rsid w:val="00117AC7"/>
    <w:rsid w:val="00117D55"/>
    <w:rsid w:val="00120BD1"/>
    <w:rsid w:val="00121872"/>
    <w:rsid w:val="00121B96"/>
    <w:rsid w:val="00121E41"/>
    <w:rsid w:val="00123742"/>
    <w:rsid w:val="00125058"/>
    <w:rsid w:val="001250BD"/>
    <w:rsid w:val="001252EC"/>
    <w:rsid w:val="00130160"/>
    <w:rsid w:val="00131187"/>
    <w:rsid w:val="0013190F"/>
    <w:rsid w:val="0013343D"/>
    <w:rsid w:val="001342A9"/>
    <w:rsid w:val="00135421"/>
    <w:rsid w:val="00135529"/>
    <w:rsid w:val="001362FD"/>
    <w:rsid w:val="00136DC4"/>
    <w:rsid w:val="00136F19"/>
    <w:rsid w:val="00136F53"/>
    <w:rsid w:val="001371FE"/>
    <w:rsid w:val="001378AC"/>
    <w:rsid w:val="00140017"/>
    <w:rsid w:val="00141F4B"/>
    <w:rsid w:val="00142186"/>
    <w:rsid w:val="00142E51"/>
    <w:rsid w:val="00144B29"/>
    <w:rsid w:val="001451DA"/>
    <w:rsid w:val="00145929"/>
    <w:rsid w:val="0014601E"/>
    <w:rsid w:val="001467D7"/>
    <w:rsid w:val="00146848"/>
    <w:rsid w:val="00147247"/>
    <w:rsid w:val="00150A5A"/>
    <w:rsid w:val="00150DA7"/>
    <w:rsid w:val="001529BF"/>
    <w:rsid w:val="00152D81"/>
    <w:rsid w:val="00153300"/>
    <w:rsid w:val="00154094"/>
    <w:rsid w:val="00154A69"/>
    <w:rsid w:val="00154DDB"/>
    <w:rsid w:val="001550CA"/>
    <w:rsid w:val="0015551B"/>
    <w:rsid w:val="00155569"/>
    <w:rsid w:val="00156181"/>
    <w:rsid w:val="0015754B"/>
    <w:rsid w:val="00157B2D"/>
    <w:rsid w:val="001616FB"/>
    <w:rsid w:val="00161BAB"/>
    <w:rsid w:val="0016266C"/>
    <w:rsid w:val="001641A6"/>
    <w:rsid w:val="00164481"/>
    <w:rsid w:val="0016563A"/>
    <w:rsid w:val="001657DB"/>
    <w:rsid w:val="00165B5F"/>
    <w:rsid w:val="00165D27"/>
    <w:rsid w:val="00167656"/>
    <w:rsid w:val="0017035A"/>
    <w:rsid w:val="00170665"/>
    <w:rsid w:val="00171E0E"/>
    <w:rsid w:val="00172984"/>
    <w:rsid w:val="00172D49"/>
    <w:rsid w:val="00173CC5"/>
    <w:rsid w:val="001749F1"/>
    <w:rsid w:val="00175737"/>
    <w:rsid w:val="00175815"/>
    <w:rsid w:val="00175A85"/>
    <w:rsid w:val="00175BF3"/>
    <w:rsid w:val="00177C77"/>
    <w:rsid w:val="00177C82"/>
    <w:rsid w:val="0018080E"/>
    <w:rsid w:val="001811A5"/>
    <w:rsid w:val="001839D6"/>
    <w:rsid w:val="001844E4"/>
    <w:rsid w:val="00184F9A"/>
    <w:rsid w:val="00185213"/>
    <w:rsid w:val="0018579C"/>
    <w:rsid w:val="0018620B"/>
    <w:rsid w:val="0018636D"/>
    <w:rsid w:val="00186EB0"/>
    <w:rsid w:val="0019135A"/>
    <w:rsid w:val="001915D2"/>
    <w:rsid w:val="00192C6C"/>
    <w:rsid w:val="001933FC"/>
    <w:rsid w:val="001975A2"/>
    <w:rsid w:val="001A06C3"/>
    <w:rsid w:val="001A076E"/>
    <w:rsid w:val="001A0887"/>
    <w:rsid w:val="001A0C4D"/>
    <w:rsid w:val="001A25AF"/>
    <w:rsid w:val="001A2C5B"/>
    <w:rsid w:val="001A2C69"/>
    <w:rsid w:val="001A3AD4"/>
    <w:rsid w:val="001A3F40"/>
    <w:rsid w:val="001A4EF7"/>
    <w:rsid w:val="001A526B"/>
    <w:rsid w:val="001A5ED6"/>
    <w:rsid w:val="001A702B"/>
    <w:rsid w:val="001A78A8"/>
    <w:rsid w:val="001B0CAD"/>
    <w:rsid w:val="001B2267"/>
    <w:rsid w:val="001B2C84"/>
    <w:rsid w:val="001B3599"/>
    <w:rsid w:val="001B3AFE"/>
    <w:rsid w:val="001B46A2"/>
    <w:rsid w:val="001B4A7B"/>
    <w:rsid w:val="001B547A"/>
    <w:rsid w:val="001B6412"/>
    <w:rsid w:val="001B641F"/>
    <w:rsid w:val="001C0E97"/>
    <w:rsid w:val="001C3F18"/>
    <w:rsid w:val="001C4319"/>
    <w:rsid w:val="001C6170"/>
    <w:rsid w:val="001C6D69"/>
    <w:rsid w:val="001C6F5C"/>
    <w:rsid w:val="001C7E34"/>
    <w:rsid w:val="001D067A"/>
    <w:rsid w:val="001D089E"/>
    <w:rsid w:val="001D1667"/>
    <w:rsid w:val="001D1E20"/>
    <w:rsid w:val="001D4185"/>
    <w:rsid w:val="001D4F7C"/>
    <w:rsid w:val="001D5EB3"/>
    <w:rsid w:val="001D6820"/>
    <w:rsid w:val="001D7A7D"/>
    <w:rsid w:val="001E02B2"/>
    <w:rsid w:val="001E02DB"/>
    <w:rsid w:val="001E03F4"/>
    <w:rsid w:val="001E04AF"/>
    <w:rsid w:val="001E0619"/>
    <w:rsid w:val="001E0634"/>
    <w:rsid w:val="001E0727"/>
    <w:rsid w:val="001E1C63"/>
    <w:rsid w:val="001E2570"/>
    <w:rsid w:val="001E39D3"/>
    <w:rsid w:val="001E59DA"/>
    <w:rsid w:val="001E70A8"/>
    <w:rsid w:val="001E7790"/>
    <w:rsid w:val="001F03D1"/>
    <w:rsid w:val="001F113B"/>
    <w:rsid w:val="001F1FB1"/>
    <w:rsid w:val="001F2903"/>
    <w:rsid w:val="001F30A2"/>
    <w:rsid w:val="001F3427"/>
    <w:rsid w:val="001F3E84"/>
    <w:rsid w:val="001F3F60"/>
    <w:rsid w:val="001F57EC"/>
    <w:rsid w:val="001F7513"/>
    <w:rsid w:val="002002B2"/>
    <w:rsid w:val="00200A1A"/>
    <w:rsid w:val="00201D0F"/>
    <w:rsid w:val="00201F95"/>
    <w:rsid w:val="00202516"/>
    <w:rsid w:val="00202590"/>
    <w:rsid w:val="00202AEA"/>
    <w:rsid w:val="00203258"/>
    <w:rsid w:val="00203EF8"/>
    <w:rsid w:val="00204F65"/>
    <w:rsid w:val="00205B5C"/>
    <w:rsid w:val="00206961"/>
    <w:rsid w:val="00206DC7"/>
    <w:rsid w:val="00207398"/>
    <w:rsid w:val="00207945"/>
    <w:rsid w:val="0021137C"/>
    <w:rsid w:val="00212303"/>
    <w:rsid w:val="00212BF8"/>
    <w:rsid w:val="00214833"/>
    <w:rsid w:val="002149D1"/>
    <w:rsid w:val="00215213"/>
    <w:rsid w:val="00215B88"/>
    <w:rsid w:val="00216297"/>
    <w:rsid w:val="00220D43"/>
    <w:rsid w:val="00221088"/>
    <w:rsid w:val="002219C0"/>
    <w:rsid w:val="00223492"/>
    <w:rsid w:val="00224B16"/>
    <w:rsid w:val="00225EAC"/>
    <w:rsid w:val="00226F02"/>
    <w:rsid w:val="00230252"/>
    <w:rsid w:val="002309DA"/>
    <w:rsid w:val="00230BD5"/>
    <w:rsid w:val="002310AF"/>
    <w:rsid w:val="00231B4B"/>
    <w:rsid w:val="00232955"/>
    <w:rsid w:val="00233145"/>
    <w:rsid w:val="002335FC"/>
    <w:rsid w:val="00233957"/>
    <w:rsid w:val="00233D0B"/>
    <w:rsid w:val="002344CD"/>
    <w:rsid w:val="00234CC4"/>
    <w:rsid w:val="002364BF"/>
    <w:rsid w:val="002367B0"/>
    <w:rsid w:val="002416BD"/>
    <w:rsid w:val="00242B65"/>
    <w:rsid w:val="00243034"/>
    <w:rsid w:val="002438DD"/>
    <w:rsid w:val="00244141"/>
    <w:rsid w:val="00244B14"/>
    <w:rsid w:val="00245145"/>
    <w:rsid w:val="00245C0A"/>
    <w:rsid w:val="002466FC"/>
    <w:rsid w:val="002539FB"/>
    <w:rsid w:val="00254CBD"/>
    <w:rsid w:val="002553B4"/>
    <w:rsid w:val="00256718"/>
    <w:rsid w:val="00256959"/>
    <w:rsid w:val="00256E37"/>
    <w:rsid w:val="00257855"/>
    <w:rsid w:val="00260C42"/>
    <w:rsid w:val="00260F4C"/>
    <w:rsid w:val="00261541"/>
    <w:rsid w:val="00263223"/>
    <w:rsid w:val="002653BC"/>
    <w:rsid w:val="002664BD"/>
    <w:rsid w:val="00267666"/>
    <w:rsid w:val="00267D68"/>
    <w:rsid w:val="00271278"/>
    <w:rsid w:val="00272124"/>
    <w:rsid w:val="002725E4"/>
    <w:rsid w:val="00272A23"/>
    <w:rsid w:val="0027309A"/>
    <w:rsid w:val="002739BC"/>
    <w:rsid w:val="00277798"/>
    <w:rsid w:val="00280F44"/>
    <w:rsid w:val="00281AB2"/>
    <w:rsid w:val="0028244D"/>
    <w:rsid w:val="00282D2C"/>
    <w:rsid w:val="00282D6E"/>
    <w:rsid w:val="00284718"/>
    <w:rsid w:val="00285A35"/>
    <w:rsid w:val="00287AB7"/>
    <w:rsid w:val="002900F5"/>
    <w:rsid w:val="00290228"/>
    <w:rsid w:val="002934A9"/>
    <w:rsid w:val="00293A1B"/>
    <w:rsid w:val="00293AAC"/>
    <w:rsid w:val="0029452C"/>
    <w:rsid w:val="00294E6D"/>
    <w:rsid w:val="00295B50"/>
    <w:rsid w:val="00297543"/>
    <w:rsid w:val="002A0FDD"/>
    <w:rsid w:val="002A1C8B"/>
    <w:rsid w:val="002A1CB7"/>
    <w:rsid w:val="002A3F36"/>
    <w:rsid w:val="002A48C3"/>
    <w:rsid w:val="002A5A30"/>
    <w:rsid w:val="002A6509"/>
    <w:rsid w:val="002A77B5"/>
    <w:rsid w:val="002B37B7"/>
    <w:rsid w:val="002B545E"/>
    <w:rsid w:val="002B6C8C"/>
    <w:rsid w:val="002B7449"/>
    <w:rsid w:val="002B7C97"/>
    <w:rsid w:val="002C0443"/>
    <w:rsid w:val="002C0765"/>
    <w:rsid w:val="002C1C6B"/>
    <w:rsid w:val="002C282C"/>
    <w:rsid w:val="002C2F04"/>
    <w:rsid w:val="002C2F12"/>
    <w:rsid w:val="002C343C"/>
    <w:rsid w:val="002C4B16"/>
    <w:rsid w:val="002C603A"/>
    <w:rsid w:val="002C67EF"/>
    <w:rsid w:val="002C6C3A"/>
    <w:rsid w:val="002C7449"/>
    <w:rsid w:val="002D260F"/>
    <w:rsid w:val="002D79D0"/>
    <w:rsid w:val="002E13FA"/>
    <w:rsid w:val="002E44EA"/>
    <w:rsid w:val="002E4C25"/>
    <w:rsid w:val="002E6053"/>
    <w:rsid w:val="002E6647"/>
    <w:rsid w:val="002E7803"/>
    <w:rsid w:val="002F00D2"/>
    <w:rsid w:val="002F12BF"/>
    <w:rsid w:val="002F2140"/>
    <w:rsid w:val="002F2E1F"/>
    <w:rsid w:val="002F2EA7"/>
    <w:rsid w:val="002F357D"/>
    <w:rsid w:val="002F41CD"/>
    <w:rsid w:val="002F4C10"/>
    <w:rsid w:val="002F4C41"/>
    <w:rsid w:val="002F4D0E"/>
    <w:rsid w:val="002F53A9"/>
    <w:rsid w:val="002F5588"/>
    <w:rsid w:val="002F79A1"/>
    <w:rsid w:val="002F7E20"/>
    <w:rsid w:val="00300D30"/>
    <w:rsid w:val="00302669"/>
    <w:rsid w:val="00303071"/>
    <w:rsid w:val="0030433F"/>
    <w:rsid w:val="00304682"/>
    <w:rsid w:val="003049C0"/>
    <w:rsid w:val="0030659C"/>
    <w:rsid w:val="00307043"/>
    <w:rsid w:val="00310056"/>
    <w:rsid w:val="00310364"/>
    <w:rsid w:val="00312C7D"/>
    <w:rsid w:val="00313939"/>
    <w:rsid w:val="00313DC7"/>
    <w:rsid w:val="00314092"/>
    <w:rsid w:val="0031476C"/>
    <w:rsid w:val="00314CCC"/>
    <w:rsid w:val="00315062"/>
    <w:rsid w:val="00315309"/>
    <w:rsid w:val="0031543C"/>
    <w:rsid w:val="00315701"/>
    <w:rsid w:val="00316393"/>
    <w:rsid w:val="003164E2"/>
    <w:rsid w:val="0031686E"/>
    <w:rsid w:val="0032017B"/>
    <w:rsid w:val="003212AC"/>
    <w:rsid w:val="003225F1"/>
    <w:rsid w:val="00322871"/>
    <w:rsid w:val="00322EF9"/>
    <w:rsid w:val="003242AF"/>
    <w:rsid w:val="00324808"/>
    <w:rsid w:val="00324C37"/>
    <w:rsid w:val="00324CB7"/>
    <w:rsid w:val="0032506E"/>
    <w:rsid w:val="0032563B"/>
    <w:rsid w:val="003258C1"/>
    <w:rsid w:val="00325BB2"/>
    <w:rsid w:val="003270C7"/>
    <w:rsid w:val="0032790F"/>
    <w:rsid w:val="003279B8"/>
    <w:rsid w:val="00331DD8"/>
    <w:rsid w:val="00332298"/>
    <w:rsid w:val="003326C4"/>
    <w:rsid w:val="0033297F"/>
    <w:rsid w:val="00332BE6"/>
    <w:rsid w:val="00332DDB"/>
    <w:rsid w:val="00333A1F"/>
    <w:rsid w:val="00333BF3"/>
    <w:rsid w:val="003349B0"/>
    <w:rsid w:val="00334EFA"/>
    <w:rsid w:val="00335D1A"/>
    <w:rsid w:val="00336A59"/>
    <w:rsid w:val="00336AC5"/>
    <w:rsid w:val="00336FC1"/>
    <w:rsid w:val="0034033B"/>
    <w:rsid w:val="003408F7"/>
    <w:rsid w:val="00341E43"/>
    <w:rsid w:val="00345019"/>
    <w:rsid w:val="00345114"/>
    <w:rsid w:val="003452F3"/>
    <w:rsid w:val="0034564E"/>
    <w:rsid w:val="00346AFE"/>
    <w:rsid w:val="003504B8"/>
    <w:rsid w:val="00351406"/>
    <w:rsid w:val="00352C19"/>
    <w:rsid w:val="00352CEC"/>
    <w:rsid w:val="003532E2"/>
    <w:rsid w:val="003551A9"/>
    <w:rsid w:val="00355F24"/>
    <w:rsid w:val="00356B7C"/>
    <w:rsid w:val="00356C84"/>
    <w:rsid w:val="00357052"/>
    <w:rsid w:val="00357B5A"/>
    <w:rsid w:val="0036005C"/>
    <w:rsid w:val="003606E5"/>
    <w:rsid w:val="0036256C"/>
    <w:rsid w:val="00362AA5"/>
    <w:rsid w:val="00362D0C"/>
    <w:rsid w:val="00364555"/>
    <w:rsid w:val="0036480A"/>
    <w:rsid w:val="003648FD"/>
    <w:rsid w:val="00364D57"/>
    <w:rsid w:val="003650BD"/>
    <w:rsid w:val="0036565A"/>
    <w:rsid w:val="00365A6E"/>
    <w:rsid w:val="00367987"/>
    <w:rsid w:val="0037170A"/>
    <w:rsid w:val="00371E25"/>
    <w:rsid w:val="00372F6D"/>
    <w:rsid w:val="003742D1"/>
    <w:rsid w:val="00375097"/>
    <w:rsid w:val="00377155"/>
    <w:rsid w:val="00377177"/>
    <w:rsid w:val="00377B7B"/>
    <w:rsid w:val="00377C33"/>
    <w:rsid w:val="00380226"/>
    <w:rsid w:val="003807BE"/>
    <w:rsid w:val="00380A3E"/>
    <w:rsid w:val="00380A65"/>
    <w:rsid w:val="0038119F"/>
    <w:rsid w:val="003815C8"/>
    <w:rsid w:val="00381B1D"/>
    <w:rsid w:val="0038203A"/>
    <w:rsid w:val="003838A1"/>
    <w:rsid w:val="00385081"/>
    <w:rsid w:val="00385900"/>
    <w:rsid w:val="00385AF8"/>
    <w:rsid w:val="003867F4"/>
    <w:rsid w:val="00386C71"/>
    <w:rsid w:val="00387759"/>
    <w:rsid w:val="0039067A"/>
    <w:rsid w:val="00390BC1"/>
    <w:rsid w:val="00390F81"/>
    <w:rsid w:val="003914DD"/>
    <w:rsid w:val="00391CF5"/>
    <w:rsid w:val="003922BE"/>
    <w:rsid w:val="00394326"/>
    <w:rsid w:val="0039446B"/>
    <w:rsid w:val="00396C7E"/>
    <w:rsid w:val="00397DA3"/>
    <w:rsid w:val="00397F35"/>
    <w:rsid w:val="003A0BF8"/>
    <w:rsid w:val="003A2C57"/>
    <w:rsid w:val="003A31EE"/>
    <w:rsid w:val="003A3664"/>
    <w:rsid w:val="003A559B"/>
    <w:rsid w:val="003A5BF2"/>
    <w:rsid w:val="003A6439"/>
    <w:rsid w:val="003A643E"/>
    <w:rsid w:val="003A6E58"/>
    <w:rsid w:val="003B366C"/>
    <w:rsid w:val="003B38C1"/>
    <w:rsid w:val="003B3F73"/>
    <w:rsid w:val="003B5347"/>
    <w:rsid w:val="003B61C1"/>
    <w:rsid w:val="003B6B77"/>
    <w:rsid w:val="003B7A88"/>
    <w:rsid w:val="003B7CD7"/>
    <w:rsid w:val="003C1A25"/>
    <w:rsid w:val="003C1ACD"/>
    <w:rsid w:val="003C2FD4"/>
    <w:rsid w:val="003C3D1D"/>
    <w:rsid w:val="003C4CF3"/>
    <w:rsid w:val="003C578F"/>
    <w:rsid w:val="003C5A2F"/>
    <w:rsid w:val="003C6B44"/>
    <w:rsid w:val="003C7FEF"/>
    <w:rsid w:val="003D10A1"/>
    <w:rsid w:val="003D1CCB"/>
    <w:rsid w:val="003D2ACA"/>
    <w:rsid w:val="003D5968"/>
    <w:rsid w:val="003D67A1"/>
    <w:rsid w:val="003D6E18"/>
    <w:rsid w:val="003D72E8"/>
    <w:rsid w:val="003D7446"/>
    <w:rsid w:val="003D7D8A"/>
    <w:rsid w:val="003E1241"/>
    <w:rsid w:val="003E13F8"/>
    <w:rsid w:val="003E1431"/>
    <w:rsid w:val="003E1E2F"/>
    <w:rsid w:val="003E253F"/>
    <w:rsid w:val="003E2CF9"/>
    <w:rsid w:val="003E3B33"/>
    <w:rsid w:val="003E49CA"/>
    <w:rsid w:val="003E500A"/>
    <w:rsid w:val="003E66BC"/>
    <w:rsid w:val="003E710A"/>
    <w:rsid w:val="003E7B0A"/>
    <w:rsid w:val="003F1C03"/>
    <w:rsid w:val="003F1EAE"/>
    <w:rsid w:val="003F20A4"/>
    <w:rsid w:val="003F2237"/>
    <w:rsid w:val="003F2EF1"/>
    <w:rsid w:val="003F3325"/>
    <w:rsid w:val="003F429D"/>
    <w:rsid w:val="003F673B"/>
    <w:rsid w:val="0040050F"/>
    <w:rsid w:val="0040119E"/>
    <w:rsid w:val="00401D22"/>
    <w:rsid w:val="00401FE9"/>
    <w:rsid w:val="004020D1"/>
    <w:rsid w:val="00402657"/>
    <w:rsid w:val="0040348E"/>
    <w:rsid w:val="00403C2A"/>
    <w:rsid w:val="00404235"/>
    <w:rsid w:val="00404BB3"/>
    <w:rsid w:val="00405D9D"/>
    <w:rsid w:val="00407A23"/>
    <w:rsid w:val="00411168"/>
    <w:rsid w:val="00413115"/>
    <w:rsid w:val="00413886"/>
    <w:rsid w:val="00413EE5"/>
    <w:rsid w:val="00413FBA"/>
    <w:rsid w:val="00415C70"/>
    <w:rsid w:val="0041765F"/>
    <w:rsid w:val="0042037F"/>
    <w:rsid w:val="00420D20"/>
    <w:rsid w:val="00421269"/>
    <w:rsid w:val="004222D9"/>
    <w:rsid w:val="00422EB9"/>
    <w:rsid w:val="0042319B"/>
    <w:rsid w:val="0042343D"/>
    <w:rsid w:val="00423663"/>
    <w:rsid w:val="00423706"/>
    <w:rsid w:val="00423EAA"/>
    <w:rsid w:val="00425095"/>
    <w:rsid w:val="004250AD"/>
    <w:rsid w:val="004268D6"/>
    <w:rsid w:val="00426FF7"/>
    <w:rsid w:val="004271C9"/>
    <w:rsid w:val="00431FDC"/>
    <w:rsid w:val="00432750"/>
    <w:rsid w:val="004330E5"/>
    <w:rsid w:val="0043385B"/>
    <w:rsid w:val="004344A0"/>
    <w:rsid w:val="004351BC"/>
    <w:rsid w:val="00435E23"/>
    <w:rsid w:val="0043710D"/>
    <w:rsid w:val="00440654"/>
    <w:rsid w:val="004406D7"/>
    <w:rsid w:val="004408CB"/>
    <w:rsid w:val="00440CF5"/>
    <w:rsid w:val="00441438"/>
    <w:rsid w:val="004430E1"/>
    <w:rsid w:val="00443CA7"/>
    <w:rsid w:val="00443ED1"/>
    <w:rsid w:val="00443F70"/>
    <w:rsid w:val="00444382"/>
    <w:rsid w:val="00446361"/>
    <w:rsid w:val="004467BD"/>
    <w:rsid w:val="00446D0A"/>
    <w:rsid w:val="00446FC4"/>
    <w:rsid w:val="0044707D"/>
    <w:rsid w:val="00450E1E"/>
    <w:rsid w:val="00450E91"/>
    <w:rsid w:val="004512CD"/>
    <w:rsid w:val="0045221F"/>
    <w:rsid w:val="00452AEB"/>
    <w:rsid w:val="00453630"/>
    <w:rsid w:val="004541F5"/>
    <w:rsid w:val="00454A3F"/>
    <w:rsid w:val="00455DA7"/>
    <w:rsid w:val="00455E57"/>
    <w:rsid w:val="0045636C"/>
    <w:rsid w:val="00456C72"/>
    <w:rsid w:val="004574F0"/>
    <w:rsid w:val="00457B32"/>
    <w:rsid w:val="0046032F"/>
    <w:rsid w:val="00460C72"/>
    <w:rsid w:val="00461305"/>
    <w:rsid w:val="00461DF2"/>
    <w:rsid w:val="00463DAE"/>
    <w:rsid w:val="00463F43"/>
    <w:rsid w:val="00464655"/>
    <w:rsid w:val="0046608A"/>
    <w:rsid w:val="00467334"/>
    <w:rsid w:val="004675FB"/>
    <w:rsid w:val="00467E6C"/>
    <w:rsid w:val="00470063"/>
    <w:rsid w:val="0047218F"/>
    <w:rsid w:val="0047300B"/>
    <w:rsid w:val="00473870"/>
    <w:rsid w:val="00473CE9"/>
    <w:rsid w:val="00475C8C"/>
    <w:rsid w:val="00476DF6"/>
    <w:rsid w:val="00477595"/>
    <w:rsid w:val="00477CE8"/>
    <w:rsid w:val="00481E32"/>
    <w:rsid w:val="0048390E"/>
    <w:rsid w:val="00483E0F"/>
    <w:rsid w:val="00484ABE"/>
    <w:rsid w:val="00484EEA"/>
    <w:rsid w:val="00485692"/>
    <w:rsid w:val="004868A4"/>
    <w:rsid w:val="00486917"/>
    <w:rsid w:val="00487384"/>
    <w:rsid w:val="00487406"/>
    <w:rsid w:val="00491DF1"/>
    <w:rsid w:val="00492722"/>
    <w:rsid w:val="00492E43"/>
    <w:rsid w:val="00495736"/>
    <w:rsid w:val="00496C17"/>
    <w:rsid w:val="00497508"/>
    <w:rsid w:val="004A00C5"/>
    <w:rsid w:val="004A086C"/>
    <w:rsid w:val="004A0AF5"/>
    <w:rsid w:val="004A1318"/>
    <w:rsid w:val="004A1992"/>
    <w:rsid w:val="004A23C6"/>
    <w:rsid w:val="004A2F71"/>
    <w:rsid w:val="004A455D"/>
    <w:rsid w:val="004A4673"/>
    <w:rsid w:val="004A4DB9"/>
    <w:rsid w:val="004A5CCF"/>
    <w:rsid w:val="004A64DF"/>
    <w:rsid w:val="004B0814"/>
    <w:rsid w:val="004B08EE"/>
    <w:rsid w:val="004B0D57"/>
    <w:rsid w:val="004B0E2E"/>
    <w:rsid w:val="004B12CF"/>
    <w:rsid w:val="004B1703"/>
    <w:rsid w:val="004B18D2"/>
    <w:rsid w:val="004B2C3C"/>
    <w:rsid w:val="004B339D"/>
    <w:rsid w:val="004B3484"/>
    <w:rsid w:val="004B37BD"/>
    <w:rsid w:val="004B4227"/>
    <w:rsid w:val="004B5183"/>
    <w:rsid w:val="004B54B1"/>
    <w:rsid w:val="004B594C"/>
    <w:rsid w:val="004B63BB"/>
    <w:rsid w:val="004B7CD6"/>
    <w:rsid w:val="004B7D3E"/>
    <w:rsid w:val="004C06B9"/>
    <w:rsid w:val="004C0B62"/>
    <w:rsid w:val="004C15C7"/>
    <w:rsid w:val="004C29A7"/>
    <w:rsid w:val="004C33AD"/>
    <w:rsid w:val="004C3ACA"/>
    <w:rsid w:val="004C58C0"/>
    <w:rsid w:val="004C5CBE"/>
    <w:rsid w:val="004C7800"/>
    <w:rsid w:val="004D0A94"/>
    <w:rsid w:val="004D0F85"/>
    <w:rsid w:val="004D1619"/>
    <w:rsid w:val="004D172D"/>
    <w:rsid w:val="004D23B3"/>
    <w:rsid w:val="004D27CA"/>
    <w:rsid w:val="004D2BDA"/>
    <w:rsid w:val="004D31F0"/>
    <w:rsid w:val="004D4136"/>
    <w:rsid w:val="004D763A"/>
    <w:rsid w:val="004D7ADF"/>
    <w:rsid w:val="004E075E"/>
    <w:rsid w:val="004E106D"/>
    <w:rsid w:val="004E38E8"/>
    <w:rsid w:val="004E4CA2"/>
    <w:rsid w:val="004E65D3"/>
    <w:rsid w:val="004E6997"/>
    <w:rsid w:val="004F04BC"/>
    <w:rsid w:val="004F1BA1"/>
    <w:rsid w:val="004F21C1"/>
    <w:rsid w:val="004F3E2C"/>
    <w:rsid w:val="004F40D2"/>
    <w:rsid w:val="004F4512"/>
    <w:rsid w:val="004F454C"/>
    <w:rsid w:val="004F615A"/>
    <w:rsid w:val="004F6E52"/>
    <w:rsid w:val="004F79B7"/>
    <w:rsid w:val="00500797"/>
    <w:rsid w:val="005008AA"/>
    <w:rsid w:val="005010F0"/>
    <w:rsid w:val="00501520"/>
    <w:rsid w:val="00502113"/>
    <w:rsid w:val="00502AEA"/>
    <w:rsid w:val="00502DC5"/>
    <w:rsid w:val="005031F5"/>
    <w:rsid w:val="00503F7E"/>
    <w:rsid w:val="00504051"/>
    <w:rsid w:val="0050545A"/>
    <w:rsid w:val="00505697"/>
    <w:rsid w:val="005059CF"/>
    <w:rsid w:val="00505E31"/>
    <w:rsid w:val="005072F1"/>
    <w:rsid w:val="00507581"/>
    <w:rsid w:val="00511573"/>
    <w:rsid w:val="00512B0D"/>
    <w:rsid w:val="00513C44"/>
    <w:rsid w:val="00514CB4"/>
    <w:rsid w:val="005165E2"/>
    <w:rsid w:val="005168AC"/>
    <w:rsid w:val="00520760"/>
    <w:rsid w:val="005218D1"/>
    <w:rsid w:val="00522D1F"/>
    <w:rsid w:val="005233CE"/>
    <w:rsid w:val="00523DB9"/>
    <w:rsid w:val="00525886"/>
    <w:rsid w:val="0052637E"/>
    <w:rsid w:val="00526674"/>
    <w:rsid w:val="00531229"/>
    <w:rsid w:val="005318A4"/>
    <w:rsid w:val="005323B0"/>
    <w:rsid w:val="00532EF4"/>
    <w:rsid w:val="00533807"/>
    <w:rsid w:val="00536638"/>
    <w:rsid w:val="00536B22"/>
    <w:rsid w:val="00536F35"/>
    <w:rsid w:val="005371F0"/>
    <w:rsid w:val="00540DC5"/>
    <w:rsid w:val="0054195A"/>
    <w:rsid w:val="00541D6E"/>
    <w:rsid w:val="005428B4"/>
    <w:rsid w:val="00542D72"/>
    <w:rsid w:val="005442C4"/>
    <w:rsid w:val="005445AB"/>
    <w:rsid w:val="00544A52"/>
    <w:rsid w:val="0054550A"/>
    <w:rsid w:val="00546366"/>
    <w:rsid w:val="0054696E"/>
    <w:rsid w:val="0055096A"/>
    <w:rsid w:val="00551BAE"/>
    <w:rsid w:val="0055226F"/>
    <w:rsid w:val="00553FF6"/>
    <w:rsid w:val="00555120"/>
    <w:rsid w:val="005559DC"/>
    <w:rsid w:val="00555C78"/>
    <w:rsid w:val="005564C8"/>
    <w:rsid w:val="00556979"/>
    <w:rsid w:val="00556EB4"/>
    <w:rsid w:val="00557428"/>
    <w:rsid w:val="00557DD8"/>
    <w:rsid w:val="00560A73"/>
    <w:rsid w:val="00560CA7"/>
    <w:rsid w:val="00562838"/>
    <w:rsid w:val="00562FDE"/>
    <w:rsid w:val="00563021"/>
    <w:rsid w:val="0056439C"/>
    <w:rsid w:val="005647E4"/>
    <w:rsid w:val="00565F00"/>
    <w:rsid w:val="005673B7"/>
    <w:rsid w:val="00571134"/>
    <w:rsid w:val="00573790"/>
    <w:rsid w:val="00573F79"/>
    <w:rsid w:val="005763FC"/>
    <w:rsid w:val="00577446"/>
    <w:rsid w:val="005829C8"/>
    <w:rsid w:val="00582DAA"/>
    <w:rsid w:val="0058335C"/>
    <w:rsid w:val="005839A7"/>
    <w:rsid w:val="0058456A"/>
    <w:rsid w:val="0058757E"/>
    <w:rsid w:val="0058773F"/>
    <w:rsid w:val="00587FBF"/>
    <w:rsid w:val="00590398"/>
    <w:rsid w:val="0059039C"/>
    <w:rsid w:val="005906B2"/>
    <w:rsid w:val="00590902"/>
    <w:rsid w:val="005932A6"/>
    <w:rsid w:val="00593413"/>
    <w:rsid w:val="005936CC"/>
    <w:rsid w:val="00594324"/>
    <w:rsid w:val="00594FA8"/>
    <w:rsid w:val="00595095"/>
    <w:rsid w:val="00596D21"/>
    <w:rsid w:val="005A0695"/>
    <w:rsid w:val="005A0FE5"/>
    <w:rsid w:val="005A13DC"/>
    <w:rsid w:val="005A1696"/>
    <w:rsid w:val="005A3A10"/>
    <w:rsid w:val="005A5FC6"/>
    <w:rsid w:val="005A7B5F"/>
    <w:rsid w:val="005B0DCB"/>
    <w:rsid w:val="005B488C"/>
    <w:rsid w:val="005B52D6"/>
    <w:rsid w:val="005B56E3"/>
    <w:rsid w:val="005B6880"/>
    <w:rsid w:val="005B6D25"/>
    <w:rsid w:val="005B79E3"/>
    <w:rsid w:val="005C0EF4"/>
    <w:rsid w:val="005C20AC"/>
    <w:rsid w:val="005C4F9D"/>
    <w:rsid w:val="005C5A6A"/>
    <w:rsid w:val="005C614E"/>
    <w:rsid w:val="005D1FF2"/>
    <w:rsid w:val="005D2349"/>
    <w:rsid w:val="005D2600"/>
    <w:rsid w:val="005D3068"/>
    <w:rsid w:val="005D38D7"/>
    <w:rsid w:val="005D3DDE"/>
    <w:rsid w:val="005D4E9A"/>
    <w:rsid w:val="005D7FE5"/>
    <w:rsid w:val="005E5371"/>
    <w:rsid w:val="005E570D"/>
    <w:rsid w:val="005E6158"/>
    <w:rsid w:val="005F044C"/>
    <w:rsid w:val="005F07D6"/>
    <w:rsid w:val="005F24A3"/>
    <w:rsid w:val="005F2AFF"/>
    <w:rsid w:val="005F408C"/>
    <w:rsid w:val="005F5812"/>
    <w:rsid w:val="005F5F36"/>
    <w:rsid w:val="005F6C4E"/>
    <w:rsid w:val="005F7842"/>
    <w:rsid w:val="005F7F15"/>
    <w:rsid w:val="00601672"/>
    <w:rsid w:val="00601F86"/>
    <w:rsid w:val="00602D0C"/>
    <w:rsid w:val="00603BB3"/>
    <w:rsid w:val="0060486C"/>
    <w:rsid w:val="0060490F"/>
    <w:rsid w:val="00604BF1"/>
    <w:rsid w:val="00604F46"/>
    <w:rsid w:val="0060521F"/>
    <w:rsid w:val="00606901"/>
    <w:rsid w:val="00610273"/>
    <w:rsid w:val="00610484"/>
    <w:rsid w:val="006125C4"/>
    <w:rsid w:val="00612DED"/>
    <w:rsid w:val="0061320D"/>
    <w:rsid w:val="00613226"/>
    <w:rsid w:val="0061566F"/>
    <w:rsid w:val="00615EC1"/>
    <w:rsid w:val="0061621B"/>
    <w:rsid w:val="00616B6A"/>
    <w:rsid w:val="006177D5"/>
    <w:rsid w:val="00617EF6"/>
    <w:rsid w:val="00620670"/>
    <w:rsid w:val="00620D0E"/>
    <w:rsid w:val="00620F48"/>
    <w:rsid w:val="006214F9"/>
    <w:rsid w:val="00621A78"/>
    <w:rsid w:val="00624AFD"/>
    <w:rsid w:val="00625195"/>
    <w:rsid w:val="00625B81"/>
    <w:rsid w:val="00625F0E"/>
    <w:rsid w:val="00625F46"/>
    <w:rsid w:val="00626977"/>
    <w:rsid w:val="0062728C"/>
    <w:rsid w:val="00627534"/>
    <w:rsid w:val="006276B6"/>
    <w:rsid w:val="00627A63"/>
    <w:rsid w:val="006300F9"/>
    <w:rsid w:val="006302A7"/>
    <w:rsid w:val="0063066A"/>
    <w:rsid w:val="00630858"/>
    <w:rsid w:val="00631810"/>
    <w:rsid w:val="00632D05"/>
    <w:rsid w:val="006334A4"/>
    <w:rsid w:val="0063424E"/>
    <w:rsid w:val="006355BF"/>
    <w:rsid w:val="00640032"/>
    <w:rsid w:val="0064098F"/>
    <w:rsid w:val="00641919"/>
    <w:rsid w:val="00642F51"/>
    <w:rsid w:val="00643595"/>
    <w:rsid w:val="0064443D"/>
    <w:rsid w:val="00644582"/>
    <w:rsid w:val="00646F8D"/>
    <w:rsid w:val="006503D3"/>
    <w:rsid w:val="006511B4"/>
    <w:rsid w:val="00652A9F"/>
    <w:rsid w:val="00652E29"/>
    <w:rsid w:val="006555A6"/>
    <w:rsid w:val="006562B0"/>
    <w:rsid w:val="00656984"/>
    <w:rsid w:val="00657E6C"/>
    <w:rsid w:val="006604D4"/>
    <w:rsid w:val="006608E6"/>
    <w:rsid w:val="00660CE8"/>
    <w:rsid w:val="00660D15"/>
    <w:rsid w:val="006625C4"/>
    <w:rsid w:val="00664794"/>
    <w:rsid w:val="00666E77"/>
    <w:rsid w:val="00667096"/>
    <w:rsid w:val="00671132"/>
    <w:rsid w:val="006717B3"/>
    <w:rsid w:val="00672849"/>
    <w:rsid w:val="0067339A"/>
    <w:rsid w:val="0067453B"/>
    <w:rsid w:val="00676C41"/>
    <w:rsid w:val="006771B1"/>
    <w:rsid w:val="00677A2B"/>
    <w:rsid w:val="006802EF"/>
    <w:rsid w:val="00680300"/>
    <w:rsid w:val="006807ED"/>
    <w:rsid w:val="006810DD"/>
    <w:rsid w:val="006818E3"/>
    <w:rsid w:val="00682551"/>
    <w:rsid w:val="00683709"/>
    <w:rsid w:val="00683B10"/>
    <w:rsid w:val="00684C7C"/>
    <w:rsid w:val="00684EAE"/>
    <w:rsid w:val="00685B70"/>
    <w:rsid w:val="00685D52"/>
    <w:rsid w:val="00690370"/>
    <w:rsid w:val="006908D4"/>
    <w:rsid w:val="00692311"/>
    <w:rsid w:val="00692744"/>
    <w:rsid w:val="00693012"/>
    <w:rsid w:val="00693641"/>
    <w:rsid w:val="006950E5"/>
    <w:rsid w:val="00695523"/>
    <w:rsid w:val="006956FC"/>
    <w:rsid w:val="006965F2"/>
    <w:rsid w:val="006A2046"/>
    <w:rsid w:val="006A2BF6"/>
    <w:rsid w:val="006A3128"/>
    <w:rsid w:val="006A443B"/>
    <w:rsid w:val="006A51F4"/>
    <w:rsid w:val="006A6AE8"/>
    <w:rsid w:val="006A6E0E"/>
    <w:rsid w:val="006B0228"/>
    <w:rsid w:val="006B0EEE"/>
    <w:rsid w:val="006B2353"/>
    <w:rsid w:val="006B2672"/>
    <w:rsid w:val="006B30CB"/>
    <w:rsid w:val="006B36AB"/>
    <w:rsid w:val="006C1064"/>
    <w:rsid w:val="006C1A7E"/>
    <w:rsid w:val="006C300C"/>
    <w:rsid w:val="006C5312"/>
    <w:rsid w:val="006C57F3"/>
    <w:rsid w:val="006C580F"/>
    <w:rsid w:val="006C7F24"/>
    <w:rsid w:val="006D1554"/>
    <w:rsid w:val="006D2884"/>
    <w:rsid w:val="006D394D"/>
    <w:rsid w:val="006D44B0"/>
    <w:rsid w:val="006D69E3"/>
    <w:rsid w:val="006E032B"/>
    <w:rsid w:val="006E0B7C"/>
    <w:rsid w:val="006E1B27"/>
    <w:rsid w:val="006E1D8A"/>
    <w:rsid w:val="006E2FDF"/>
    <w:rsid w:val="006E3279"/>
    <w:rsid w:val="006E464F"/>
    <w:rsid w:val="006E4C53"/>
    <w:rsid w:val="006E650C"/>
    <w:rsid w:val="006E6BB6"/>
    <w:rsid w:val="006E6F0A"/>
    <w:rsid w:val="006F08D3"/>
    <w:rsid w:val="006F2382"/>
    <w:rsid w:val="006F6C21"/>
    <w:rsid w:val="006F776D"/>
    <w:rsid w:val="006F7CBD"/>
    <w:rsid w:val="006F7D41"/>
    <w:rsid w:val="00700133"/>
    <w:rsid w:val="007008B2"/>
    <w:rsid w:val="0070167B"/>
    <w:rsid w:val="0070530D"/>
    <w:rsid w:val="00705527"/>
    <w:rsid w:val="0070680C"/>
    <w:rsid w:val="00706B88"/>
    <w:rsid w:val="00707A7D"/>
    <w:rsid w:val="00710069"/>
    <w:rsid w:val="0071474B"/>
    <w:rsid w:val="00714DC2"/>
    <w:rsid w:val="007150BE"/>
    <w:rsid w:val="0071571F"/>
    <w:rsid w:val="00715CD2"/>
    <w:rsid w:val="00716A12"/>
    <w:rsid w:val="00717643"/>
    <w:rsid w:val="00717A39"/>
    <w:rsid w:val="00717D40"/>
    <w:rsid w:val="00720929"/>
    <w:rsid w:val="0072192F"/>
    <w:rsid w:val="00721D22"/>
    <w:rsid w:val="0072202E"/>
    <w:rsid w:val="00722633"/>
    <w:rsid w:val="00722DF0"/>
    <w:rsid w:val="00723544"/>
    <w:rsid w:val="00724753"/>
    <w:rsid w:val="00725E48"/>
    <w:rsid w:val="0073012B"/>
    <w:rsid w:val="00730896"/>
    <w:rsid w:val="007327EF"/>
    <w:rsid w:val="00733131"/>
    <w:rsid w:val="00733235"/>
    <w:rsid w:val="00734B13"/>
    <w:rsid w:val="00735ABB"/>
    <w:rsid w:val="007367C6"/>
    <w:rsid w:val="0074327E"/>
    <w:rsid w:val="007435DC"/>
    <w:rsid w:val="00745F8B"/>
    <w:rsid w:val="0074600B"/>
    <w:rsid w:val="00746797"/>
    <w:rsid w:val="00750EAE"/>
    <w:rsid w:val="00752D92"/>
    <w:rsid w:val="00753710"/>
    <w:rsid w:val="00753AB9"/>
    <w:rsid w:val="00753BFC"/>
    <w:rsid w:val="00753F3E"/>
    <w:rsid w:val="00755843"/>
    <w:rsid w:val="00755D7B"/>
    <w:rsid w:val="00756CEA"/>
    <w:rsid w:val="007618C0"/>
    <w:rsid w:val="00763C58"/>
    <w:rsid w:val="00764AB6"/>
    <w:rsid w:val="00764BA2"/>
    <w:rsid w:val="007656A6"/>
    <w:rsid w:val="00765BED"/>
    <w:rsid w:val="00767BA1"/>
    <w:rsid w:val="00770FBD"/>
    <w:rsid w:val="00771460"/>
    <w:rsid w:val="00771C29"/>
    <w:rsid w:val="007722F4"/>
    <w:rsid w:val="00772482"/>
    <w:rsid w:val="00773AEA"/>
    <w:rsid w:val="00774623"/>
    <w:rsid w:val="007753A4"/>
    <w:rsid w:val="0077547B"/>
    <w:rsid w:val="00776FF1"/>
    <w:rsid w:val="007777CE"/>
    <w:rsid w:val="0078233C"/>
    <w:rsid w:val="00782766"/>
    <w:rsid w:val="007834B8"/>
    <w:rsid w:val="00783650"/>
    <w:rsid w:val="00783732"/>
    <w:rsid w:val="007841F0"/>
    <w:rsid w:val="00787F94"/>
    <w:rsid w:val="007935C0"/>
    <w:rsid w:val="00793962"/>
    <w:rsid w:val="00794FBA"/>
    <w:rsid w:val="0079515B"/>
    <w:rsid w:val="00795F78"/>
    <w:rsid w:val="007961D6"/>
    <w:rsid w:val="00796C54"/>
    <w:rsid w:val="00797A7D"/>
    <w:rsid w:val="007A0212"/>
    <w:rsid w:val="007A08C9"/>
    <w:rsid w:val="007A20E5"/>
    <w:rsid w:val="007A2397"/>
    <w:rsid w:val="007A454C"/>
    <w:rsid w:val="007A74AB"/>
    <w:rsid w:val="007B0400"/>
    <w:rsid w:val="007B09D0"/>
    <w:rsid w:val="007B0EAC"/>
    <w:rsid w:val="007B1EB8"/>
    <w:rsid w:val="007B2437"/>
    <w:rsid w:val="007B4688"/>
    <w:rsid w:val="007B55D7"/>
    <w:rsid w:val="007B6238"/>
    <w:rsid w:val="007B7698"/>
    <w:rsid w:val="007C0629"/>
    <w:rsid w:val="007C13F7"/>
    <w:rsid w:val="007C2394"/>
    <w:rsid w:val="007C270E"/>
    <w:rsid w:val="007C2886"/>
    <w:rsid w:val="007C3B22"/>
    <w:rsid w:val="007C4FDA"/>
    <w:rsid w:val="007C51C4"/>
    <w:rsid w:val="007C61E5"/>
    <w:rsid w:val="007C72E1"/>
    <w:rsid w:val="007C7768"/>
    <w:rsid w:val="007D1AEE"/>
    <w:rsid w:val="007D1B14"/>
    <w:rsid w:val="007D51F4"/>
    <w:rsid w:val="007D52EF"/>
    <w:rsid w:val="007D6053"/>
    <w:rsid w:val="007D6580"/>
    <w:rsid w:val="007D6EDF"/>
    <w:rsid w:val="007E15D9"/>
    <w:rsid w:val="007E1A38"/>
    <w:rsid w:val="007E1EF2"/>
    <w:rsid w:val="007E291C"/>
    <w:rsid w:val="007E2DCE"/>
    <w:rsid w:val="007E3185"/>
    <w:rsid w:val="007E353B"/>
    <w:rsid w:val="007E4452"/>
    <w:rsid w:val="007E44C8"/>
    <w:rsid w:val="007E49C4"/>
    <w:rsid w:val="007E54EB"/>
    <w:rsid w:val="007E6693"/>
    <w:rsid w:val="007E6A77"/>
    <w:rsid w:val="007F0324"/>
    <w:rsid w:val="007F0903"/>
    <w:rsid w:val="007F23C8"/>
    <w:rsid w:val="007F248A"/>
    <w:rsid w:val="007F3C66"/>
    <w:rsid w:val="007F57AF"/>
    <w:rsid w:val="007F62D5"/>
    <w:rsid w:val="007F7A64"/>
    <w:rsid w:val="00801CF0"/>
    <w:rsid w:val="00802540"/>
    <w:rsid w:val="00802CB1"/>
    <w:rsid w:val="008038D3"/>
    <w:rsid w:val="0080475E"/>
    <w:rsid w:val="00804AF2"/>
    <w:rsid w:val="00804CFC"/>
    <w:rsid w:val="00813329"/>
    <w:rsid w:val="00814383"/>
    <w:rsid w:val="00814EE3"/>
    <w:rsid w:val="00815AF2"/>
    <w:rsid w:val="00815CC2"/>
    <w:rsid w:val="00821954"/>
    <w:rsid w:val="00822395"/>
    <w:rsid w:val="0082332F"/>
    <w:rsid w:val="008238A8"/>
    <w:rsid w:val="0082397A"/>
    <w:rsid w:val="00824BC1"/>
    <w:rsid w:val="00826F93"/>
    <w:rsid w:val="00830002"/>
    <w:rsid w:val="00830119"/>
    <w:rsid w:val="0083149A"/>
    <w:rsid w:val="008321F6"/>
    <w:rsid w:val="0083247F"/>
    <w:rsid w:val="00832F36"/>
    <w:rsid w:val="008331EC"/>
    <w:rsid w:val="00833511"/>
    <w:rsid w:val="00833E3F"/>
    <w:rsid w:val="00834682"/>
    <w:rsid w:val="008348A6"/>
    <w:rsid w:val="00834DF7"/>
    <w:rsid w:val="0083585E"/>
    <w:rsid w:val="008359F4"/>
    <w:rsid w:val="00835EDC"/>
    <w:rsid w:val="00837480"/>
    <w:rsid w:val="00837904"/>
    <w:rsid w:val="00841E09"/>
    <w:rsid w:val="00843960"/>
    <w:rsid w:val="00843FB5"/>
    <w:rsid w:val="00844C17"/>
    <w:rsid w:val="00845105"/>
    <w:rsid w:val="00845662"/>
    <w:rsid w:val="0084636E"/>
    <w:rsid w:val="00846776"/>
    <w:rsid w:val="0084787E"/>
    <w:rsid w:val="0085104E"/>
    <w:rsid w:val="00851ACA"/>
    <w:rsid w:val="00851C5C"/>
    <w:rsid w:val="00851FD4"/>
    <w:rsid w:val="00852240"/>
    <w:rsid w:val="00853B3F"/>
    <w:rsid w:val="00854871"/>
    <w:rsid w:val="008549D8"/>
    <w:rsid w:val="00854B47"/>
    <w:rsid w:val="0085559E"/>
    <w:rsid w:val="00855F70"/>
    <w:rsid w:val="0085681F"/>
    <w:rsid w:val="00856EF7"/>
    <w:rsid w:val="00857C96"/>
    <w:rsid w:val="0086083D"/>
    <w:rsid w:val="00860CFF"/>
    <w:rsid w:val="008624C5"/>
    <w:rsid w:val="00862D8C"/>
    <w:rsid w:val="00862F13"/>
    <w:rsid w:val="00863A41"/>
    <w:rsid w:val="00863C25"/>
    <w:rsid w:val="0086517F"/>
    <w:rsid w:val="00865C1D"/>
    <w:rsid w:val="008678B3"/>
    <w:rsid w:val="00870BD7"/>
    <w:rsid w:val="0087159E"/>
    <w:rsid w:val="0087185C"/>
    <w:rsid w:val="0087223B"/>
    <w:rsid w:val="00872E9B"/>
    <w:rsid w:val="00873B80"/>
    <w:rsid w:val="0087542D"/>
    <w:rsid w:val="00875467"/>
    <w:rsid w:val="0087548D"/>
    <w:rsid w:val="00876EBD"/>
    <w:rsid w:val="0087709F"/>
    <w:rsid w:val="0087790B"/>
    <w:rsid w:val="00883EAA"/>
    <w:rsid w:val="00884361"/>
    <w:rsid w:val="00884B68"/>
    <w:rsid w:val="00887AB1"/>
    <w:rsid w:val="00891615"/>
    <w:rsid w:val="0089243E"/>
    <w:rsid w:val="008928D2"/>
    <w:rsid w:val="00893714"/>
    <w:rsid w:val="00893F4B"/>
    <w:rsid w:val="0089492B"/>
    <w:rsid w:val="008956A9"/>
    <w:rsid w:val="0089617B"/>
    <w:rsid w:val="0089662B"/>
    <w:rsid w:val="00896AA2"/>
    <w:rsid w:val="00896B7F"/>
    <w:rsid w:val="00896BB7"/>
    <w:rsid w:val="008979D3"/>
    <w:rsid w:val="00897AB3"/>
    <w:rsid w:val="00897B17"/>
    <w:rsid w:val="00897CA4"/>
    <w:rsid w:val="00897E13"/>
    <w:rsid w:val="008A14E0"/>
    <w:rsid w:val="008A1A98"/>
    <w:rsid w:val="008A306F"/>
    <w:rsid w:val="008A37B9"/>
    <w:rsid w:val="008A4FD5"/>
    <w:rsid w:val="008A6173"/>
    <w:rsid w:val="008A6CC8"/>
    <w:rsid w:val="008A6E6E"/>
    <w:rsid w:val="008B2851"/>
    <w:rsid w:val="008B2AAE"/>
    <w:rsid w:val="008B3D72"/>
    <w:rsid w:val="008B47AE"/>
    <w:rsid w:val="008B5359"/>
    <w:rsid w:val="008C0967"/>
    <w:rsid w:val="008C2ACD"/>
    <w:rsid w:val="008C35F7"/>
    <w:rsid w:val="008C41FF"/>
    <w:rsid w:val="008C438B"/>
    <w:rsid w:val="008C498E"/>
    <w:rsid w:val="008C5928"/>
    <w:rsid w:val="008C6282"/>
    <w:rsid w:val="008C7A30"/>
    <w:rsid w:val="008D0A7E"/>
    <w:rsid w:val="008D0DBF"/>
    <w:rsid w:val="008D16A1"/>
    <w:rsid w:val="008D26BB"/>
    <w:rsid w:val="008D4285"/>
    <w:rsid w:val="008D42B8"/>
    <w:rsid w:val="008D4D1B"/>
    <w:rsid w:val="008D57B7"/>
    <w:rsid w:val="008D5D40"/>
    <w:rsid w:val="008D68B1"/>
    <w:rsid w:val="008D7E12"/>
    <w:rsid w:val="008E0337"/>
    <w:rsid w:val="008E0C1D"/>
    <w:rsid w:val="008E19F2"/>
    <w:rsid w:val="008E213C"/>
    <w:rsid w:val="008E2171"/>
    <w:rsid w:val="008E4140"/>
    <w:rsid w:val="008E512C"/>
    <w:rsid w:val="008E5B25"/>
    <w:rsid w:val="008E5F0F"/>
    <w:rsid w:val="008E687D"/>
    <w:rsid w:val="008E76B8"/>
    <w:rsid w:val="008F0CAD"/>
    <w:rsid w:val="008F17F5"/>
    <w:rsid w:val="008F2BB7"/>
    <w:rsid w:val="008F31B8"/>
    <w:rsid w:val="008F3487"/>
    <w:rsid w:val="008F3829"/>
    <w:rsid w:val="008F76CA"/>
    <w:rsid w:val="008F7C67"/>
    <w:rsid w:val="009000FF"/>
    <w:rsid w:val="00900D16"/>
    <w:rsid w:val="009024BF"/>
    <w:rsid w:val="00902EC0"/>
    <w:rsid w:val="00904176"/>
    <w:rsid w:val="009043C2"/>
    <w:rsid w:val="00904D61"/>
    <w:rsid w:val="00905CD8"/>
    <w:rsid w:val="009065FE"/>
    <w:rsid w:val="0091276B"/>
    <w:rsid w:val="009129A3"/>
    <w:rsid w:val="00912A62"/>
    <w:rsid w:val="00912F3D"/>
    <w:rsid w:val="009143EF"/>
    <w:rsid w:val="0092006E"/>
    <w:rsid w:val="00922895"/>
    <w:rsid w:val="009244EB"/>
    <w:rsid w:val="00925234"/>
    <w:rsid w:val="00925A22"/>
    <w:rsid w:val="009260AC"/>
    <w:rsid w:val="0092713F"/>
    <w:rsid w:val="00927CAF"/>
    <w:rsid w:val="00930F99"/>
    <w:rsid w:val="00932005"/>
    <w:rsid w:val="0093211D"/>
    <w:rsid w:val="00932428"/>
    <w:rsid w:val="00932A78"/>
    <w:rsid w:val="00937E7C"/>
    <w:rsid w:val="00941F7D"/>
    <w:rsid w:val="00942BE8"/>
    <w:rsid w:val="00943156"/>
    <w:rsid w:val="00943502"/>
    <w:rsid w:val="00946611"/>
    <w:rsid w:val="00950C1A"/>
    <w:rsid w:val="0095178B"/>
    <w:rsid w:val="00952393"/>
    <w:rsid w:val="00952E72"/>
    <w:rsid w:val="0095317B"/>
    <w:rsid w:val="00953BE7"/>
    <w:rsid w:val="00954751"/>
    <w:rsid w:val="0095511E"/>
    <w:rsid w:val="00955EF8"/>
    <w:rsid w:val="00962580"/>
    <w:rsid w:val="009630E8"/>
    <w:rsid w:val="009635B9"/>
    <w:rsid w:val="00963C3D"/>
    <w:rsid w:val="00967C36"/>
    <w:rsid w:val="00970E01"/>
    <w:rsid w:val="00971090"/>
    <w:rsid w:val="00971A97"/>
    <w:rsid w:val="00971D52"/>
    <w:rsid w:val="00973045"/>
    <w:rsid w:val="00973998"/>
    <w:rsid w:val="009742B4"/>
    <w:rsid w:val="00974A99"/>
    <w:rsid w:val="00974D43"/>
    <w:rsid w:val="009750AE"/>
    <w:rsid w:val="00976DB4"/>
    <w:rsid w:val="009779A2"/>
    <w:rsid w:val="00983044"/>
    <w:rsid w:val="009834A7"/>
    <w:rsid w:val="009836C6"/>
    <w:rsid w:val="00983854"/>
    <w:rsid w:val="00984B7D"/>
    <w:rsid w:val="009862FB"/>
    <w:rsid w:val="009868EB"/>
    <w:rsid w:val="00987044"/>
    <w:rsid w:val="00991EE0"/>
    <w:rsid w:val="0099254E"/>
    <w:rsid w:val="00992621"/>
    <w:rsid w:val="009929CD"/>
    <w:rsid w:val="00994139"/>
    <w:rsid w:val="00994ADB"/>
    <w:rsid w:val="00996371"/>
    <w:rsid w:val="00996B9C"/>
    <w:rsid w:val="00997519"/>
    <w:rsid w:val="009A0965"/>
    <w:rsid w:val="009A291F"/>
    <w:rsid w:val="009A2E47"/>
    <w:rsid w:val="009A3190"/>
    <w:rsid w:val="009A3B2A"/>
    <w:rsid w:val="009A3ED6"/>
    <w:rsid w:val="009A3F76"/>
    <w:rsid w:val="009A446E"/>
    <w:rsid w:val="009A449A"/>
    <w:rsid w:val="009A5607"/>
    <w:rsid w:val="009A62FE"/>
    <w:rsid w:val="009A6ADD"/>
    <w:rsid w:val="009B0744"/>
    <w:rsid w:val="009B11EC"/>
    <w:rsid w:val="009B3719"/>
    <w:rsid w:val="009B6B4D"/>
    <w:rsid w:val="009C16D2"/>
    <w:rsid w:val="009C1B26"/>
    <w:rsid w:val="009C2E22"/>
    <w:rsid w:val="009C3A0B"/>
    <w:rsid w:val="009C48A1"/>
    <w:rsid w:val="009C49EA"/>
    <w:rsid w:val="009C547D"/>
    <w:rsid w:val="009C6979"/>
    <w:rsid w:val="009D0430"/>
    <w:rsid w:val="009D0A6B"/>
    <w:rsid w:val="009D0CB8"/>
    <w:rsid w:val="009D1E94"/>
    <w:rsid w:val="009D2AB6"/>
    <w:rsid w:val="009D2F78"/>
    <w:rsid w:val="009D342F"/>
    <w:rsid w:val="009D42E6"/>
    <w:rsid w:val="009D59E2"/>
    <w:rsid w:val="009D65C5"/>
    <w:rsid w:val="009E05D5"/>
    <w:rsid w:val="009E0795"/>
    <w:rsid w:val="009E12F8"/>
    <w:rsid w:val="009E1AE8"/>
    <w:rsid w:val="009E50A0"/>
    <w:rsid w:val="009E5142"/>
    <w:rsid w:val="009E577D"/>
    <w:rsid w:val="009E6980"/>
    <w:rsid w:val="009F0365"/>
    <w:rsid w:val="009F062A"/>
    <w:rsid w:val="009F107C"/>
    <w:rsid w:val="009F3E56"/>
    <w:rsid w:val="009F4D9E"/>
    <w:rsid w:val="009F62FA"/>
    <w:rsid w:val="009F73D2"/>
    <w:rsid w:val="00A00295"/>
    <w:rsid w:val="00A00B5C"/>
    <w:rsid w:val="00A00CCE"/>
    <w:rsid w:val="00A011E2"/>
    <w:rsid w:val="00A012BE"/>
    <w:rsid w:val="00A017B1"/>
    <w:rsid w:val="00A01936"/>
    <w:rsid w:val="00A01D29"/>
    <w:rsid w:val="00A02BAD"/>
    <w:rsid w:val="00A02DA0"/>
    <w:rsid w:val="00A03038"/>
    <w:rsid w:val="00A037D5"/>
    <w:rsid w:val="00A05D84"/>
    <w:rsid w:val="00A0684E"/>
    <w:rsid w:val="00A06AD4"/>
    <w:rsid w:val="00A06F08"/>
    <w:rsid w:val="00A07580"/>
    <w:rsid w:val="00A07961"/>
    <w:rsid w:val="00A105A9"/>
    <w:rsid w:val="00A11268"/>
    <w:rsid w:val="00A11728"/>
    <w:rsid w:val="00A136B0"/>
    <w:rsid w:val="00A13B5E"/>
    <w:rsid w:val="00A13D7A"/>
    <w:rsid w:val="00A1486E"/>
    <w:rsid w:val="00A159B3"/>
    <w:rsid w:val="00A1685B"/>
    <w:rsid w:val="00A17BB3"/>
    <w:rsid w:val="00A251CE"/>
    <w:rsid w:val="00A2673F"/>
    <w:rsid w:val="00A27BCD"/>
    <w:rsid w:val="00A3019D"/>
    <w:rsid w:val="00A306E0"/>
    <w:rsid w:val="00A313BD"/>
    <w:rsid w:val="00A317D3"/>
    <w:rsid w:val="00A3237F"/>
    <w:rsid w:val="00A32445"/>
    <w:rsid w:val="00A326D5"/>
    <w:rsid w:val="00A32737"/>
    <w:rsid w:val="00A33436"/>
    <w:rsid w:val="00A33660"/>
    <w:rsid w:val="00A34B27"/>
    <w:rsid w:val="00A351D9"/>
    <w:rsid w:val="00A3587B"/>
    <w:rsid w:val="00A37A1F"/>
    <w:rsid w:val="00A40493"/>
    <w:rsid w:val="00A407FD"/>
    <w:rsid w:val="00A4116F"/>
    <w:rsid w:val="00A414FC"/>
    <w:rsid w:val="00A42FB1"/>
    <w:rsid w:val="00A4427D"/>
    <w:rsid w:val="00A45DFA"/>
    <w:rsid w:val="00A45E2F"/>
    <w:rsid w:val="00A462A0"/>
    <w:rsid w:val="00A46564"/>
    <w:rsid w:val="00A47F26"/>
    <w:rsid w:val="00A524CF"/>
    <w:rsid w:val="00A52D2F"/>
    <w:rsid w:val="00A534B4"/>
    <w:rsid w:val="00A53DBA"/>
    <w:rsid w:val="00A53FF9"/>
    <w:rsid w:val="00A5557A"/>
    <w:rsid w:val="00A564AA"/>
    <w:rsid w:val="00A574A8"/>
    <w:rsid w:val="00A60AF6"/>
    <w:rsid w:val="00A60D3A"/>
    <w:rsid w:val="00A61072"/>
    <w:rsid w:val="00A612BD"/>
    <w:rsid w:val="00A61CCA"/>
    <w:rsid w:val="00A623C3"/>
    <w:rsid w:val="00A62450"/>
    <w:rsid w:val="00A65501"/>
    <w:rsid w:val="00A66C6D"/>
    <w:rsid w:val="00A71232"/>
    <w:rsid w:val="00A72230"/>
    <w:rsid w:val="00A7256C"/>
    <w:rsid w:val="00A742F9"/>
    <w:rsid w:val="00A753A8"/>
    <w:rsid w:val="00A75EEC"/>
    <w:rsid w:val="00A80527"/>
    <w:rsid w:val="00A814CE"/>
    <w:rsid w:val="00A8166D"/>
    <w:rsid w:val="00A816DC"/>
    <w:rsid w:val="00A81A8A"/>
    <w:rsid w:val="00A81AC9"/>
    <w:rsid w:val="00A8227D"/>
    <w:rsid w:val="00A838A8"/>
    <w:rsid w:val="00A83981"/>
    <w:rsid w:val="00A849FC"/>
    <w:rsid w:val="00A8523B"/>
    <w:rsid w:val="00A85606"/>
    <w:rsid w:val="00A8575D"/>
    <w:rsid w:val="00A85CD4"/>
    <w:rsid w:val="00A868D8"/>
    <w:rsid w:val="00A86C41"/>
    <w:rsid w:val="00A903A8"/>
    <w:rsid w:val="00A9095C"/>
    <w:rsid w:val="00A92851"/>
    <w:rsid w:val="00A92C35"/>
    <w:rsid w:val="00A92D7C"/>
    <w:rsid w:val="00A94AA0"/>
    <w:rsid w:val="00A950CA"/>
    <w:rsid w:val="00A95E61"/>
    <w:rsid w:val="00A96053"/>
    <w:rsid w:val="00A9657B"/>
    <w:rsid w:val="00A96E84"/>
    <w:rsid w:val="00A97A25"/>
    <w:rsid w:val="00AA0F1A"/>
    <w:rsid w:val="00AA20B7"/>
    <w:rsid w:val="00AA27EF"/>
    <w:rsid w:val="00AA3941"/>
    <w:rsid w:val="00AA3E2E"/>
    <w:rsid w:val="00AA4FDD"/>
    <w:rsid w:val="00AB0134"/>
    <w:rsid w:val="00AB01FA"/>
    <w:rsid w:val="00AB132B"/>
    <w:rsid w:val="00AB23B1"/>
    <w:rsid w:val="00AB2B39"/>
    <w:rsid w:val="00AB2D37"/>
    <w:rsid w:val="00AB302E"/>
    <w:rsid w:val="00AB4ED1"/>
    <w:rsid w:val="00AB593F"/>
    <w:rsid w:val="00AB604B"/>
    <w:rsid w:val="00AB6A00"/>
    <w:rsid w:val="00AB7495"/>
    <w:rsid w:val="00AB77C6"/>
    <w:rsid w:val="00AC030F"/>
    <w:rsid w:val="00AC1689"/>
    <w:rsid w:val="00AC1BDE"/>
    <w:rsid w:val="00AC22C7"/>
    <w:rsid w:val="00AC4196"/>
    <w:rsid w:val="00AC4BE3"/>
    <w:rsid w:val="00AC4CFA"/>
    <w:rsid w:val="00AC4E6A"/>
    <w:rsid w:val="00AC4FEE"/>
    <w:rsid w:val="00AC51F0"/>
    <w:rsid w:val="00AD1105"/>
    <w:rsid w:val="00AD2E89"/>
    <w:rsid w:val="00AD318E"/>
    <w:rsid w:val="00AD4165"/>
    <w:rsid w:val="00AD42A7"/>
    <w:rsid w:val="00AD4705"/>
    <w:rsid w:val="00AD4D51"/>
    <w:rsid w:val="00AD7C4C"/>
    <w:rsid w:val="00AE017A"/>
    <w:rsid w:val="00AE0204"/>
    <w:rsid w:val="00AE0355"/>
    <w:rsid w:val="00AE09AA"/>
    <w:rsid w:val="00AE24A3"/>
    <w:rsid w:val="00AE5AFB"/>
    <w:rsid w:val="00AE66CB"/>
    <w:rsid w:val="00AE68FF"/>
    <w:rsid w:val="00AE7716"/>
    <w:rsid w:val="00AE7E5B"/>
    <w:rsid w:val="00AF2EB1"/>
    <w:rsid w:val="00AF3260"/>
    <w:rsid w:val="00AF4090"/>
    <w:rsid w:val="00AF457D"/>
    <w:rsid w:val="00AF4ECE"/>
    <w:rsid w:val="00AF5603"/>
    <w:rsid w:val="00AF561E"/>
    <w:rsid w:val="00AF667B"/>
    <w:rsid w:val="00AF744B"/>
    <w:rsid w:val="00B009C3"/>
    <w:rsid w:val="00B01423"/>
    <w:rsid w:val="00B02BDA"/>
    <w:rsid w:val="00B053E4"/>
    <w:rsid w:val="00B0547D"/>
    <w:rsid w:val="00B055B8"/>
    <w:rsid w:val="00B05DA9"/>
    <w:rsid w:val="00B05DC6"/>
    <w:rsid w:val="00B06016"/>
    <w:rsid w:val="00B06A8C"/>
    <w:rsid w:val="00B07374"/>
    <w:rsid w:val="00B079B1"/>
    <w:rsid w:val="00B07E5C"/>
    <w:rsid w:val="00B1044E"/>
    <w:rsid w:val="00B10AAB"/>
    <w:rsid w:val="00B10D08"/>
    <w:rsid w:val="00B128AF"/>
    <w:rsid w:val="00B13C05"/>
    <w:rsid w:val="00B13EE1"/>
    <w:rsid w:val="00B15A84"/>
    <w:rsid w:val="00B16B9F"/>
    <w:rsid w:val="00B17835"/>
    <w:rsid w:val="00B2058A"/>
    <w:rsid w:val="00B21FD9"/>
    <w:rsid w:val="00B226F1"/>
    <w:rsid w:val="00B22FC6"/>
    <w:rsid w:val="00B23022"/>
    <w:rsid w:val="00B25704"/>
    <w:rsid w:val="00B25D63"/>
    <w:rsid w:val="00B26A9D"/>
    <w:rsid w:val="00B278C5"/>
    <w:rsid w:val="00B30DDE"/>
    <w:rsid w:val="00B31333"/>
    <w:rsid w:val="00B315FD"/>
    <w:rsid w:val="00B322D2"/>
    <w:rsid w:val="00B3295A"/>
    <w:rsid w:val="00B33F36"/>
    <w:rsid w:val="00B35467"/>
    <w:rsid w:val="00B35AFD"/>
    <w:rsid w:val="00B36C0D"/>
    <w:rsid w:val="00B37337"/>
    <w:rsid w:val="00B3787B"/>
    <w:rsid w:val="00B40480"/>
    <w:rsid w:val="00B40F55"/>
    <w:rsid w:val="00B413B0"/>
    <w:rsid w:val="00B419FA"/>
    <w:rsid w:val="00B426C2"/>
    <w:rsid w:val="00B431F8"/>
    <w:rsid w:val="00B436E2"/>
    <w:rsid w:val="00B44030"/>
    <w:rsid w:val="00B44372"/>
    <w:rsid w:val="00B46594"/>
    <w:rsid w:val="00B469D7"/>
    <w:rsid w:val="00B47CFF"/>
    <w:rsid w:val="00B50405"/>
    <w:rsid w:val="00B50E99"/>
    <w:rsid w:val="00B52942"/>
    <w:rsid w:val="00B52D52"/>
    <w:rsid w:val="00B536FC"/>
    <w:rsid w:val="00B55571"/>
    <w:rsid w:val="00B56864"/>
    <w:rsid w:val="00B60879"/>
    <w:rsid w:val="00B60C20"/>
    <w:rsid w:val="00B62F91"/>
    <w:rsid w:val="00B62FD3"/>
    <w:rsid w:val="00B6311A"/>
    <w:rsid w:val="00B6399F"/>
    <w:rsid w:val="00B645DD"/>
    <w:rsid w:val="00B65340"/>
    <w:rsid w:val="00B65B41"/>
    <w:rsid w:val="00B65E02"/>
    <w:rsid w:val="00B676E2"/>
    <w:rsid w:val="00B67E36"/>
    <w:rsid w:val="00B67E87"/>
    <w:rsid w:val="00B71FDC"/>
    <w:rsid w:val="00B730EC"/>
    <w:rsid w:val="00B7394B"/>
    <w:rsid w:val="00B743CE"/>
    <w:rsid w:val="00B7458C"/>
    <w:rsid w:val="00B74E5F"/>
    <w:rsid w:val="00B7509A"/>
    <w:rsid w:val="00B756EF"/>
    <w:rsid w:val="00B761E5"/>
    <w:rsid w:val="00B76B66"/>
    <w:rsid w:val="00B77BE6"/>
    <w:rsid w:val="00B81275"/>
    <w:rsid w:val="00B8253F"/>
    <w:rsid w:val="00B83639"/>
    <w:rsid w:val="00B8501D"/>
    <w:rsid w:val="00B85C52"/>
    <w:rsid w:val="00B86FE5"/>
    <w:rsid w:val="00B872D5"/>
    <w:rsid w:val="00B8780C"/>
    <w:rsid w:val="00B87923"/>
    <w:rsid w:val="00B87E0B"/>
    <w:rsid w:val="00B925F4"/>
    <w:rsid w:val="00B93D7C"/>
    <w:rsid w:val="00B942CE"/>
    <w:rsid w:val="00B946C4"/>
    <w:rsid w:val="00B94D48"/>
    <w:rsid w:val="00B9542C"/>
    <w:rsid w:val="00B95AC4"/>
    <w:rsid w:val="00B96381"/>
    <w:rsid w:val="00B96542"/>
    <w:rsid w:val="00B96CA9"/>
    <w:rsid w:val="00BA0E2E"/>
    <w:rsid w:val="00BA10B8"/>
    <w:rsid w:val="00BA14DB"/>
    <w:rsid w:val="00BA1BD7"/>
    <w:rsid w:val="00BA26D6"/>
    <w:rsid w:val="00BA3168"/>
    <w:rsid w:val="00BA3CFA"/>
    <w:rsid w:val="00BA45A2"/>
    <w:rsid w:val="00BA5647"/>
    <w:rsid w:val="00BA5F29"/>
    <w:rsid w:val="00BA61C2"/>
    <w:rsid w:val="00BB00DC"/>
    <w:rsid w:val="00BB167E"/>
    <w:rsid w:val="00BB428B"/>
    <w:rsid w:val="00BB42F3"/>
    <w:rsid w:val="00BB57CD"/>
    <w:rsid w:val="00BB5C82"/>
    <w:rsid w:val="00BB697B"/>
    <w:rsid w:val="00BB6F25"/>
    <w:rsid w:val="00BC0B89"/>
    <w:rsid w:val="00BC10F2"/>
    <w:rsid w:val="00BC1C97"/>
    <w:rsid w:val="00BC212E"/>
    <w:rsid w:val="00BC299F"/>
    <w:rsid w:val="00BC5714"/>
    <w:rsid w:val="00BC5808"/>
    <w:rsid w:val="00BC647A"/>
    <w:rsid w:val="00BC6B3A"/>
    <w:rsid w:val="00BC70DF"/>
    <w:rsid w:val="00BD0988"/>
    <w:rsid w:val="00BD24B7"/>
    <w:rsid w:val="00BD26C2"/>
    <w:rsid w:val="00BD2980"/>
    <w:rsid w:val="00BD3650"/>
    <w:rsid w:val="00BD54A8"/>
    <w:rsid w:val="00BD5998"/>
    <w:rsid w:val="00BD6622"/>
    <w:rsid w:val="00BD73D4"/>
    <w:rsid w:val="00BD79D4"/>
    <w:rsid w:val="00BE1BD3"/>
    <w:rsid w:val="00BE3F6E"/>
    <w:rsid w:val="00BE427E"/>
    <w:rsid w:val="00BE49DA"/>
    <w:rsid w:val="00BE615E"/>
    <w:rsid w:val="00BE6330"/>
    <w:rsid w:val="00BF003D"/>
    <w:rsid w:val="00BF0545"/>
    <w:rsid w:val="00BF1B0C"/>
    <w:rsid w:val="00BF1BC4"/>
    <w:rsid w:val="00BF1E8A"/>
    <w:rsid w:val="00BF3A26"/>
    <w:rsid w:val="00BF3DF1"/>
    <w:rsid w:val="00BF5C7E"/>
    <w:rsid w:val="00BF665C"/>
    <w:rsid w:val="00BF68EB"/>
    <w:rsid w:val="00BF7329"/>
    <w:rsid w:val="00BF7705"/>
    <w:rsid w:val="00C0028E"/>
    <w:rsid w:val="00C00668"/>
    <w:rsid w:val="00C02D8A"/>
    <w:rsid w:val="00C030E6"/>
    <w:rsid w:val="00C036FF"/>
    <w:rsid w:val="00C03DC3"/>
    <w:rsid w:val="00C03F11"/>
    <w:rsid w:val="00C03FF5"/>
    <w:rsid w:val="00C05D63"/>
    <w:rsid w:val="00C068A7"/>
    <w:rsid w:val="00C1360A"/>
    <w:rsid w:val="00C146F0"/>
    <w:rsid w:val="00C17914"/>
    <w:rsid w:val="00C2000C"/>
    <w:rsid w:val="00C203D2"/>
    <w:rsid w:val="00C208DE"/>
    <w:rsid w:val="00C21784"/>
    <w:rsid w:val="00C22713"/>
    <w:rsid w:val="00C22A4A"/>
    <w:rsid w:val="00C22A72"/>
    <w:rsid w:val="00C243F9"/>
    <w:rsid w:val="00C265DD"/>
    <w:rsid w:val="00C269C2"/>
    <w:rsid w:val="00C30A6C"/>
    <w:rsid w:val="00C30A84"/>
    <w:rsid w:val="00C30BDF"/>
    <w:rsid w:val="00C315E9"/>
    <w:rsid w:val="00C33EC2"/>
    <w:rsid w:val="00C3529C"/>
    <w:rsid w:val="00C36B7A"/>
    <w:rsid w:val="00C36E9D"/>
    <w:rsid w:val="00C37299"/>
    <w:rsid w:val="00C400FD"/>
    <w:rsid w:val="00C41EE3"/>
    <w:rsid w:val="00C4324C"/>
    <w:rsid w:val="00C4391A"/>
    <w:rsid w:val="00C4458D"/>
    <w:rsid w:val="00C44A42"/>
    <w:rsid w:val="00C44A93"/>
    <w:rsid w:val="00C4633F"/>
    <w:rsid w:val="00C504BD"/>
    <w:rsid w:val="00C5135D"/>
    <w:rsid w:val="00C52C2A"/>
    <w:rsid w:val="00C538E4"/>
    <w:rsid w:val="00C55C84"/>
    <w:rsid w:val="00C5601E"/>
    <w:rsid w:val="00C571B1"/>
    <w:rsid w:val="00C57A15"/>
    <w:rsid w:val="00C61692"/>
    <w:rsid w:val="00C62869"/>
    <w:rsid w:val="00C6444A"/>
    <w:rsid w:val="00C67074"/>
    <w:rsid w:val="00C703EE"/>
    <w:rsid w:val="00C7054B"/>
    <w:rsid w:val="00C7058C"/>
    <w:rsid w:val="00C7151D"/>
    <w:rsid w:val="00C72358"/>
    <w:rsid w:val="00C7297F"/>
    <w:rsid w:val="00C73C3B"/>
    <w:rsid w:val="00C74636"/>
    <w:rsid w:val="00C7489D"/>
    <w:rsid w:val="00C7637D"/>
    <w:rsid w:val="00C766C9"/>
    <w:rsid w:val="00C76D3F"/>
    <w:rsid w:val="00C82110"/>
    <w:rsid w:val="00C82ACF"/>
    <w:rsid w:val="00C83175"/>
    <w:rsid w:val="00C8493C"/>
    <w:rsid w:val="00C84FCF"/>
    <w:rsid w:val="00C854E2"/>
    <w:rsid w:val="00C91902"/>
    <w:rsid w:val="00C919FD"/>
    <w:rsid w:val="00C932C9"/>
    <w:rsid w:val="00C94CCD"/>
    <w:rsid w:val="00C94D1D"/>
    <w:rsid w:val="00C95B0F"/>
    <w:rsid w:val="00C96AB4"/>
    <w:rsid w:val="00C97390"/>
    <w:rsid w:val="00CA22C2"/>
    <w:rsid w:val="00CA2DF9"/>
    <w:rsid w:val="00CA2EDA"/>
    <w:rsid w:val="00CA2F16"/>
    <w:rsid w:val="00CA39C4"/>
    <w:rsid w:val="00CA40B7"/>
    <w:rsid w:val="00CA5706"/>
    <w:rsid w:val="00CA789F"/>
    <w:rsid w:val="00CA7D0F"/>
    <w:rsid w:val="00CA7F62"/>
    <w:rsid w:val="00CB002A"/>
    <w:rsid w:val="00CB11FF"/>
    <w:rsid w:val="00CB2047"/>
    <w:rsid w:val="00CB2072"/>
    <w:rsid w:val="00CB37D3"/>
    <w:rsid w:val="00CB414D"/>
    <w:rsid w:val="00CB4753"/>
    <w:rsid w:val="00CB4D25"/>
    <w:rsid w:val="00CB54FB"/>
    <w:rsid w:val="00CB70D5"/>
    <w:rsid w:val="00CB78FF"/>
    <w:rsid w:val="00CB79BF"/>
    <w:rsid w:val="00CC0E8E"/>
    <w:rsid w:val="00CC124D"/>
    <w:rsid w:val="00CC1E09"/>
    <w:rsid w:val="00CC4975"/>
    <w:rsid w:val="00CC58C1"/>
    <w:rsid w:val="00CC6A64"/>
    <w:rsid w:val="00CC6ED5"/>
    <w:rsid w:val="00CC7CB0"/>
    <w:rsid w:val="00CD0410"/>
    <w:rsid w:val="00CD169D"/>
    <w:rsid w:val="00CD1F3C"/>
    <w:rsid w:val="00CD2066"/>
    <w:rsid w:val="00CD31DB"/>
    <w:rsid w:val="00CD48A2"/>
    <w:rsid w:val="00CD5D17"/>
    <w:rsid w:val="00CD7560"/>
    <w:rsid w:val="00CD76C1"/>
    <w:rsid w:val="00CD7CDE"/>
    <w:rsid w:val="00CE2666"/>
    <w:rsid w:val="00CE28BE"/>
    <w:rsid w:val="00CE5003"/>
    <w:rsid w:val="00CE51BC"/>
    <w:rsid w:val="00CE51DA"/>
    <w:rsid w:val="00CE55FA"/>
    <w:rsid w:val="00CE5ECD"/>
    <w:rsid w:val="00CE6898"/>
    <w:rsid w:val="00CE78C2"/>
    <w:rsid w:val="00CF140F"/>
    <w:rsid w:val="00CF3826"/>
    <w:rsid w:val="00CF4215"/>
    <w:rsid w:val="00CF5A93"/>
    <w:rsid w:val="00CF605F"/>
    <w:rsid w:val="00CF767B"/>
    <w:rsid w:val="00D0015C"/>
    <w:rsid w:val="00D00DF5"/>
    <w:rsid w:val="00D02045"/>
    <w:rsid w:val="00D02975"/>
    <w:rsid w:val="00D036AF"/>
    <w:rsid w:val="00D048D0"/>
    <w:rsid w:val="00D05D6E"/>
    <w:rsid w:val="00D0657C"/>
    <w:rsid w:val="00D11544"/>
    <w:rsid w:val="00D11C7C"/>
    <w:rsid w:val="00D12D97"/>
    <w:rsid w:val="00D13450"/>
    <w:rsid w:val="00D137E3"/>
    <w:rsid w:val="00D14115"/>
    <w:rsid w:val="00D1503A"/>
    <w:rsid w:val="00D15505"/>
    <w:rsid w:val="00D15C4B"/>
    <w:rsid w:val="00D15D3A"/>
    <w:rsid w:val="00D15E3B"/>
    <w:rsid w:val="00D21289"/>
    <w:rsid w:val="00D21DF5"/>
    <w:rsid w:val="00D2227F"/>
    <w:rsid w:val="00D22595"/>
    <w:rsid w:val="00D2326D"/>
    <w:rsid w:val="00D23894"/>
    <w:rsid w:val="00D2397F"/>
    <w:rsid w:val="00D243D6"/>
    <w:rsid w:val="00D245AE"/>
    <w:rsid w:val="00D24738"/>
    <w:rsid w:val="00D24AAD"/>
    <w:rsid w:val="00D2586B"/>
    <w:rsid w:val="00D25B1D"/>
    <w:rsid w:val="00D25B37"/>
    <w:rsid w:val="00D266EC"/>
    <w:rsid w:val="00D26818"/>
    <w:rsid w:val="00D269C4"/>
    <w:rsid w:val="00D274A3"/>
    <w:rsid w:val="00D307B8"/>
    <w:rsid w:val="00D3181A"/>
    <w:rsid w:val="00D3212A"/>
    <w:rsid w:val="00D32B00"/>
    <w:rsid w:val="00D32FFC"/>
    <w:rsid w:val="00D351D2"/>
    <w:rsid w:val="00D36907"/>
    <w:rsid w:val="00D36A3D"/>
    <w:rsid w:val="00D37F91"/>
    <w:rsid w:val="00D40BBA"/>
    <w:rsid w:val="00D41414"/>
    <w:rsid w:val="00D41D1D"/>
    <w:rsid w:val="00D41EDA"/>
    <w:rsid w:val="00D42A6F"/>
    <w:rsid w:val="00D43229"/>
    <w:rsid w:val="00D44F48"/>
    <w:rsid w:val="00D45767"/>
    <w:rsid w:val="00D473FA"/>
    <w:rsid w:val="00D47F65"/>
    <w:rsid w:val="00D504DE"/>
    <w:rsid w:val="00D506CC"/>
    <w:rsid w:val="00D50EDE"/>
    <w:rsid w:val="00D51A5B"/>
    <w:rsid w:val="00D52F53"/>
    <w:rsid w:val="00D530BD"/>
    <w:rsid w:val="00D54334"/>
    <w:rsid w:val="00D564B1"/>
    <w:rsid w:val="00D578C2"/>
    <w:rsid w:val="00D57D14"/>
    <w:rsid w:val="00D57DD5"/>
    <w:rsid w:val="00D60814"/>
    <w:rsid w:val="00D61E5F"/>
    <w:rsid w:val="00D62543"/>
    <w:rsid w:val="00D6579C"/>
    <w:rsid w:val="00D661C6"/>
    <w:rsid w:val="00D7147C"/>
    <w:rsid w:val="00D716D1"/>
    <w:rsid w:val="00D71BB2"/>
    <w:rsid w:val="00D72BBF"/>
    <w:rsid w:val="00D735A5"/>
    <w:rsid w:val="00D73ADB"/>
    <w:rsid w:val="00D740F9"/>
    <w:rsid w:val="00D7492E"/>
    <w:rsid w:val="00D7608A"/>
    <w:rsid w:val="00D7621E"/>
    <w:rsid w:val="00D7665C"/>
    <w:rsid w:val="00D769DC"/>
    <w:rsid w:val="00D7798C"/>
    <w:rsid w:val="00D82619"/>
    <w:rsid w:val="00D833EB"/>
    <w:rsid w:val="00D85078"/>
    <w:rsid w:val="00D8517C"/>
    <w:rsid w:val="00D85A15"/>
    <w:rsid w:val="00D868FE"/>
    <w:rsid w:val="00D8753C"/>
    <w:rsid w:val="00D87EA9"/>
    <w:rsid w:val="00D90AE0"/>
    <w:rsid w:val="00D923F3"/>
    <w:rsid w:val="00D92E2B"/>
    <w:rsid w:val="00D9516D"/>
    <w:rsid w:val="00D959F7"/>
    <w:rsid w:val="00D95A03"/>
    <w:rsid w:val="00D96256"/>
    <w:rsid w:val="00D9701E"/>
    <w:rsid w:val="00DA021A"/>
    <w:rsid w:val="00DA2CA6"/>
    <w:rsid w:val="00DA4A94"/>
    <w:rsid w:val="00DA54D7"/>
    <w:rsid w:val="00DA6A0F"/>
    <w:rsid w:val="00DB0209"/>
    <w:rsid w:val="00DB0F2C"/>
    <w:rsid w:val="00DB43A4"/>
    <w:rsid w:val="00DB47CA"/>
    <w:rsid w:val="00DB4D00"/>
    <w:rsid w:val="00DB5E53"/>
    <w:rsid w:val="00DC0F7A"/>
    <w:rsid w:val="00DC119E"/>
    <w:rsid w:val="00DC2E67"/>
    <w:rsid w:val="00DC3568"/>
    <w:rsid w:val="00DC38E8"/>
    <w:rsid w:val="00DC3B4B"/>
    <w:rsid w:val="00DC4D74"/>
    <w:rsid w:val="00DC63B6"/>
    <w:rsid w:val="00DC71ED"/>
    <w:rsid w:val="00DC7BC6"/>
    <w:rsid w:val="00DC7DFB"/>
    <w:rsid w:val="00DD209C"/>
    <w:rsid w:val="00DD2FED"/>
    <w:rsid w:val="00DD487B"/>
    <w:rsid w:val="00DD638F"/>
    <w:rsid w:val="00DD6E88"/>
    <w:rsid w:val="00DE05A8"/>
    <w:rsid w:val="00DE10DE"/>
    <w:rsid w:val="00DE1F49"/>
    <w:rsid w:val="00DE27F6"/>
    <w:rsid w:val="00DE3C28"/>
    <w:rsid w:val="00DE3EA4"/>
    <w:rsid w:val="00DE5B89"/>
    <w:rsid w:val="00DE6B9A"/>
    <w:rsid w:val="00DE7D16"/>
    <w:rsid w:val="00DF147A"/>
    <w:rsid w:val="00DF1722"/>
    <w:rsid w:val="00DF1EC3"/>
    <w:rsid w:val="00DF39EB"/>
    <w:rsid w:val="00DF4017"/>
    <w:rsid w:val="00DF452E"/>
    <w:rsid w:val="00DF65BA"/>
    <w:rsid w:val="00DF660B"/>
    <w:rsid w:val="00E0073B"/>
    <w:rsid w:val="00E010D9"/>
    <w:rsid w:val="00E02917"/>
    <w:rsid w:val="00E02CE8"/>
    <w:rsid w:val="00E03261"/>
    <w:rsid w:val="00E038E0"/>
    <w:rsid w:val="00E03BEA"/>
    <w:rsid w:val="00E03CA8"/>
    <w:rsid w:val="00E03FE6"/>
    <w:rsid w:val="00E04003"/>
    <w:rsid w:val="00E0493B"/>
    <w:rsid w:val="00E04CB8"/>
    <w:rsid w:val="00E05FB2"/>
    <w:rsid w:val="00E06281"/>
    <w:rsid w:val="00E1055B"/>
    <w:rsid w:val="00E12DA6"/>
    <w:rsid w:val="00E15791"/>
    <w:rsid w:val="00E158CF"/>
    <w:rsid w:val="00E23664"/>
    <w:rsid w:val="00E23668"/>
    <w:rsid w:val="00E2538C"/>
    <w:rsid w:val="00E2624A"/>
    <w:rsid w:val="00E3010D"/>
    <w:rsid w:val="00E321F0"/>
    <w:rsid w:val="00E33420"/>
    <w:rsid w:val="00E34119"/>
    <w:rsid w:val="00E34E53"/>
    <w:rsid w:val="00E36CC6"/>
    <w:rsid w:val="00E371AF"/>
    <w:rsid w:val="00E373E1"/>
    <w:rsid w:val="00E4094F"/>
    <w:rsid w:val="00E40A10"/>
    <w:rsid w:val="00E40A31"/>
    <w:rsid w:val="00E416AD"/>
    <w:rsid w:val="00E4193E"/>
    <w:rsid w:val="00E41AC7"/>
    <w:rsid w:val="00E41F27"/>
    <w:rsid w:val="00E4290A"/>
    <w:rsid w:val="00E44AB8"/>
    <w:rsid w:val="00E44F1E"/>
    <w:rsid w:val="00E459D2"/>
    <w:rsid w:val="00E4710B"/>
    <w:rsid w:val="00E52E65"/>
    <w:rsid w:val="00E54256"/>
    <w:rsid w:val="00E547FB"/>
    <w:rsid w:val="00E548DB"/>
    <w:rsid w:val="00E609BD"/>
    <w:rsid w:val="00E61BED"/>
    <w:rsid w:val="00E62CAE"/>
    <w:rsid w:val="00E62FDE"/>
    <w:rsid w:val="00E630E0"/>
    <w:rsid w:val="00E642AF"/>
    <w:rsid w:val="00E65CD0"/>
    <w:rsid w:val="00E65ED1"/>
    <w:rsid w:val="00E662EC"/>
    <w:rsid w:val="00E66D98"/>
    <w:rsid w:val="00E71A3B"/>
    <w:rsid w:val="00E71F9B"/>
    <w:rsid w:val="00E72259"/>
    <w:rsid w:val="00E722D2"/>
    <w:rsid w:val="00E72361"/>
    <w:rsid w:val="00E732CF"/>
    <w:rsid w:val="00E73E20"/>
    <w:rsid w:val="00E75387"/>
    <w:rsid w:val="00E75CF5"/>
    <w:rsid w:val="00E77F5D"/>
    <w:rsid w:val="00E802F2"/>
    <w:rsid w:val="00E8159F"/>
    <w:rsid w:val="00E81804"/>
    <w:rsid w:val="00E8198B"/>
    <w:rsid w:val="00E81F58"/>
    <w:rsid w:val="00E820E8"/>
    <w:rsid w:val="00E82FAF"/>
    <w:rsid w:val="00E8413B"/>
    <w:rsid w:val="00E84EF4"/>
    <w:rsid w:val="00E84EFC"/>
    <w:rsid w:val="00E85DA1"/>
    <w:rsid w:val="00E86067"/>
    <w:rsid w:val="00E86AD6"/>
    <w:rsid w:val="00E86F3A"/>
    <w:rsid w:val="00E87510"/>
    <w:rsid w:val="00E87F06"/>
    <w:rsid w:val="00E90CBD"/>
    <w:rsid w:val="00E922C4"/>
    <w:rsid w:val="00E9496E"/>
    <w:rsid w:val="00E9541C"/>
    <w:rsid w:val="00EA0286"/>
    <w:rsid w:val="00EA073B"/>
    <w:rsid w:val="00EA0FA1"/>
    <w:rsid w:val="00EA219D"/>
    <w:rsid w:val="00EA3654"/>
    <w:rsid w:val="00EA3698"/>
    <w:rsid w:val="00EA3BBE"/>
    <w:rsid w:val="00EA41EA"/>
    <w:rsid w:val="00EA58BB"/>
    <w:rsid w:val="00EA5E0E"/>
    <w:rsid w:val="00EA6646"/>
    <w:rsid w:val="00EA7EBA"/>
    <w:rsid w:val="00EB1938"/>
    <w:rsid w:val="00EB390D"/>
    <w:rsid w:val="00EB76D4"/>
    <w:rsid w:val="00EB7EAE"/>
    <w:rsid w:val="00EC15F8"/>
    <w:rsid w:val="00EC193B"/>
    <w:rsid w:val="00EC1E80"/>
    <w:rsid w:val="00EC4FB0"/>
    <w:rsid w:val="00EC5CFD"/>
    <w:rsid w:val="00EC796D"/>
    <w:rsid w:val="00ED0910"/>
    <w:rsid w:val="00ED0A1F"/>
    <w:rsid w:val="00ED0F2B"/>
    <w:rsid w:val="00ED16E8"/>
    <w:rsid w:val="00ED1D24"/>
    <w:rsid w:val="00ED1DAA"/>
    <w:rsid w:val="00ED2B5A"/>
    <w:rsid w:val="00ED4D45"/>
    <w:rsid w:val="00ED5D41"/>
    <w:rsid w:val="00ED6FF6"/>
    <w:rsid w:val="00ED7670"/>
    <w:rsid w:val="00EE028B"/>
    <w:rsid w:val="00EE0C8B"/>
    <w:rsid w:val="00EE0F60"/>
    <w:rsid w:val="00EE15E2"/>
    <w:rsid w:val="00EE1B95"/>
    <w:rsid w:val="00EE22FB"/>
    <w:rsid w:val="00EE2398"/>
    <w:rsid w:val="00EE23A1"/>
    <w:rsid w:val="00EE2C80"/>
    <w:rsid w:val="00EE323A"/>
    <w:rsid w:val="00EE434F"/>
    <w:rsid w:val="00EE51A4"/>
    <w:rsid w:val="00EE5F05"/>
    <w:rsid w:val="00EE5F2F"/>
    <w:rsid w:val="00EE60CB"/>
    <w:rsid w:val="00EE680C"/>
    <w:rsid w:val="00EE6981"/>
    <w:rsid w:val="00EE6B0E"/>
    <w:rsid w:val="00EE70F4"/>
    <w:rsid w:val="00EE76D8"/>
    <w:rsid w:val="00EF0DA5"/>
    <w:rsid w:val="00EF0DAC"/>
    <w:rsid w:val="00EF2F5A"/>
    <w:rsid w:val="00EF455E"/>
    <w:rsid w:val="00EF45D9"/>
    <w:rsid w:val="00EF59A2"/>
    <w:rsid w:val="00F003AB"/>
    <w:rsid w:val="00F033BD"/>
    <w:rsid w:val="00F050E0"/>
    <w:rsid w:val="00F05476"/>
    <w:rsid w:val="00F06508"/>
    <w:rsid w:val="00F06C13"/>
    <w:rsid w:val="00F06EEA"/>
    <w:rsid w:val="00F1015D"/>
    <w:rsid w:val="00F104C3"/>
    <w:rsid w:val="00F114DA"/>
    <w:rsid w:val="00F12C7A"/>
    <w:rsid w:val="00F13D03"/>
    <w:rsid w:val="00F15BDC"/>
    <w:rsid w:val="00F15FD2"/>
    <w:rsid w:val="00F172F4"/>
    <w:rsid w:val="00F20BBC"/>
    <w:rsid w:val="00F20FBD"/>
    <w:rsid w:val="00F21D1B"/>
    <w:rsid w:val="00F22CBF"/>
    <w:rsid w:val="00F23B96"/>
    <w:rsid w:val="00F24EFE"/>
    <w:rsid w:val="00F25AD3"/>
    <w:rsid w:val="00F276E1"/>
    <w:rsid w:val="00F27EFB"/>
    <w:rsid w:val="00F30223"/>
    <w:rsid w:val="00F3098E"/>
    <w:rsid w:val="00F30D88"/>
    <w:rsid w:val="00F311C6"/>
    <w:rsid w:val="00F31DF3"/>
    <w:rsid w:val="00F32B61"/>
    <w:rsid w:val="00F3370F"/>
    <w:rsid w:val="00F35DD5"/>
    <w:rsid w:val="00F360DA"/>
    <w:rsid w:val="00F3612D"/>
    <w:rsid w:val="00F362B9"/>
    <w:rsid w:val="00F36FB0"/>
    <w:rsid w:val="00F37D3A"/>
    <w:rsid w:val="00F406C0"/>
    <w:rsid w:val="00F425AC"/>
    <w:rsid w:val="00F42D0C"/>
    <w:rsid w:val="00F43849"/>
    <w:rsid w:val="00F4441F"/>
    <w:rsid w:val="00F44C6D"/>
    <w:rsid w:val="00F468D9"/>
    <w:rsid w:val="00F47408"/>
    <w:rsid w:val="00F53F2B"/>
    <w:rsid w:val="00F5451D"/>
    <w:rsid w:val="00F55460"/>
    <w:rsid w:val="00F559B1"/>
    <w:rsid w:val="00F55FA8"/>
    <w:rsid w:val="00F578A9"/>
    <w:rsid w:val="00F603D1"/>
    <w:rsid w:val="00F62967"/>
    <w:rsid w:val="00F62FD5"/>
    <w:rsid w:val="00F63104"/>
    <w:rsid w:val="00F6608A"/>
    <w:rsid w:val="00F665D8"/>
    <w:rsid w:val="00F6678A"/>
    <w:rsid w:val="00F67135"/>
    <w:rsid w:val="00F67412"/>
    <w:rsid w:val="00F6762E"/>
    <w:rsid w:val="00F67E60"/>
    <w:rsid w:val="00F70A64"/>
    <w:rsid w:val="00F7131C"/>
    <w:rsid w:val="00F71AFE"/>
    <w:rsid w:val="00F71D0F"/>
    <w:rsid w:val="00F740FB"/>
    <w:rsid w:val="00F743C7"/>
    <w:rsid w:val="00F757E7"/>
    <w:rsid w:val="00F75F71"/>
    <w:rsid w:val="00F75F95"/>
    <w:rsid w:val="00F771D9"/>
    <w:rsid w:val="00F80DE1"/>
    <w:rsid w:val="00F80FCE"/>
    <w:rsid w:val="00F8233D"/>
    <w:rsid w:val="00F83130"/>
    <w:rsid w:val="00F831A7"/>
    <w:rsid w:val="00F84BCD"/>
    <w:rsid w:val="00F855FD"/>
    <w:rsid w:val="00F85A16"/>
    <w:rsid w:val="00F87E14"/>
    <w:rsid w:val="00F90BDF"/>
    <w:rsid w:val="00F9118A"/>
    <w:rsid w:val="00F9122A"/>
    <w:rsid w:val="00F915D4"/>
    <w:rsid w:val="00F91C9B"/>
    <w:rsid w:val="00F924C3"/>
    <w:rsid w:val="00F92EFE"/>
    <w:rsid w:val="00F93B6B"/>
    <w:rsid w:val="00F94A69"/>
    <w:rsid w:val="00F97C70"/>
    <w:rsid w:val="00FA0BE5"/>
    <w:rsid w:val="00FA0CEC"/>
    <w:rsid w:val="00FA4267"/>
    <w:rsid w:val="00FA686C"/>
    <w:rsid w:val="00FA7DE4"/>
    <w:rsid w:val="00FB026A"/>
    <w:rsid w:val="00FB2F9C"/>
    <w:rsid w:val="00FB3FD2"/>
    <w:rsid w:val="00FB5C48"/>
    <w:rsid w:val="00FB5C80"/>
    <w:rsid w:val="00FB6666"/>
    <w:rsid w:val="00FC0EE6"/>
    <w:rsid w:val="00FC2240"/>
    <w:rsid w:val="00FC4238"/>
    <w:rsid w:val="00FC44C5"/>
    <w:rsid w:val="00FC4B83"/>
    <w:rsid w:val="00FC5947"/>
    <w:rsid w:val="00FC6A56"/>
    <w:rsid w:val="00FD14E9"/>
    <w:rsid w:val="00FD230E"/>
    <w:rsid w:val="00FD30AD"/>
    <w:rsid w:val="00FD5CEE"/>
    <w:rsid w:val="00FD5EEC"/>
    <w:rsid w:val="00FD6FD2"/>
    <w:rsid w:val="00FD7C82"/>
    <w:rsid w:val="00FE0E5F"/>
    <w:rsid w:val="00FE0F44"/>
    <w:rsid w:val="00FE12FC"/>
    <w:rsid w:val="00FE3404"/>
    <w:rsid w:val="00FE3A53"/>
    <w:rsid w:val="00FE4934"/>
    <w:rsid w:val="00FE4975"/>
    <w:rsid w:val="00FE68CA"/>
    <w:rsid w:val="00FE6B7A"/>
    <w:rsid w:val="00FF0455"/>
    <w:rsid w:val="00FF170A"/>
    <w:rsid w:val="00FF3809"/>
    <w:rsid w:val="00FF5C1F"/>
    <w:rsid w:val="00FF6353"/>
    <w:rsid w:val="00FF6ECF"/>
    <w:rsid w:val="039D3F95"/>
    <w:rsid w:val="0421310F"/>
    <w:rsid w:val="061A7DF9"/>
    <w:rsid w:val="06E67100"/>
    <w:rsid w:val="07DD434A"/>
    <w:rsid w:val="10314481"/>
    <w:rsid w:val="12512193"/>
    <w:rsid w:val="19EB5D6A"/>
    <w:rsid w:val="1CDD7FF4"/>
    <w:rsid w:val="226C4308"/>
    <w:rsid w:val="23062518"/>
    <w:rsid w:val="233F1C1A"/>
    <w:rsid w:val="322006EB"/>
    <w:rsid w:val="379F2985"/>
    <w:rsid w:val="3BED7890"/>
    <w:rsid w:val="3D420661"/>
    <w:rsid w:val="3DF42AAD"/>
    <w:rsid w:val="40C357E1"/>
    <w:rsid w:val="4199585A"/>
    <w:rsid w:val="45AA6B55"/>
    <w:rsid w:val="4DA4718C"/>
    <w:rsid w:val="4E9D3530"/>
    <w:rsid w:val="4F614BFF"/>
    <w:rsid w:val="50D8300F"/>
    <w:rsid w:val="53086BE5"/>
    <w:rsid w:val="5564162E"/>
    <w:rsid w:val="5A8C2549"/>
    <w:rsid w:val="5D5F6981"/>
    <w:rsid w:val="5FB920E7"/>
    <w:rsid w:val="604D003F"/>
    <w:rsid w:val="62251E38"/>
    <w:rsid w:val="64530EED"/>
    <w:rsid w:val="645A53F5"/>
    <w:rsid w:val="655D7387"/>
    <w:rsid w:val="67BD6B7E"/>
    <w:rsid w:val="68420210"/>
    <w:rsid w:val="6F557678"/>
    <w:rsid w:val="726C71D7"/>
    <w:rsid w:val="7A306137"/>
    <w:rsid w:val="7CD825D8"/>
    <w:rsid w:val="7D7E42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3"/>
    <w:semiHidden/>
    <w:unhideWhenUsed/>
    <w:qFormat/>
    <w:uiPriority w:val="99"/>
    <w:pPr>
      <w:ind w:left="100" w:leftChars="2500"/>
    </w:p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Strong"/>
    <w:basedOn w:val="8"/>
    <w:qFormat/>
    <w:uiPriority w:val="22"/>
    <w:rPr>
      <w:rFonts w:cs="Times New Roman"/>
      <w:b/>
      <w:bCs/>
    </w:rPr>
  </w:style>
  <w:style w:type="character" w:styleId="10">
    <w:name w:val="page number"/>
    <w:basedOn w:val="8"/>
    <w:qFormat/>
    <w:uiPriority w:val="0"/>
  </w:style>
  <w:style w:type="character" w:customStyle="1" w:styleId="11">
    <w:name w:val="页脚 Char"/>
    <w:basedOn w:val="8"/>
    <w:link w:val="4"/>
    <w:qFormat/>
    <w:uiPriority w:val="0"/>
    <w:rPr>
      <w:rFonts w:ascii="Times New Roman" w:hAnsi="Times New Roman" w:eastAsia="宋体" w:cs="Times New Roman"/>
      <w:sz w:val="18"/>
      <w:szCs w:val="18"/>
    </w:rPr>
  </w:style>
  <w:style w:type="character" w:customStyle="1" w:styleId="12">
    <w:name w:val="页眉 Char"/>
    <w:basedOn w:val="8"/>
    <w:link w:val="5"/>
    <w:semiHidden/>
    <w:qFormat/>
    <w:uiPriority w:val="99"/>
    <w:rPr>
      <w:rFonts w:ascii="Times New Roman" w:hAnsi="Times New Roman" w:eastAsia="宋体" w:cs="Times New Roman"/>
      <w:sz w:val="18"/>
      <w:szCs w:val="18"/>
    </w:rPr>
  </w:style>
  <w:style w:type="character" w:customStyle="1" w:styleId="13">
    <w:name w:val="日期 Char"/>
    <w:basedOn w:val="8"/>
    <w:link w:val="3"/>
    <w:semiHidden/>
    <w:qFormat/>
    <w:uiPriority w:val="99"/>
    <w:rPr>
      <w:rFonts w:ascii="Times New Roman" w:hAnsi="Times New Roman" w:eastAsia="宋体" w:cs="Times New Roman"/>
      <w:szCs w:val="24"/>
    </w:rPr>
  </w:style>
  <w:style w:type="paragraph" w:styleId="14">
    <w:name w:val="List Paragraph"/>
    <w:basedOn w:val="1"/>
    <w:qFormat/>
    <w:uiPriority w:val="34"/>
    <w:pPr>
      <w:ind w:firstLine="420" w:firstLineChars="200"/>
    </w:pPr>
  </w:style>
  <w:style w:type="character" w:customStyle="1" w:styleId="15">
    <w:name w:val="font01"/>
    <w:qFormat/>
    <w:uiPriority w:val="0"/>
    <w:rPr>
      <w:rFonts w:ascii="font-weight : 700" w:hAnsi="font-weight : 700" w:eastAsia="font-weight : 700" w:cs="font-weight : 700"/>
      <w:color w:val="000000"/>
      <w:sz w:val="20"/>
      <w:szCs w:val="20"/>
      <w:u w:val="none"/>
    </w:rPr>
  </w:style>
  <w:style w:type="character" w:customStyle="1" w:styleId="16">
    <w:name w:val="font121"/>
    <w:qFormat/>
    <w:uiPriority w:val="0"/>
    <w:rPr>
      <w:rFonts w:hint="default" w:ascii="font-weight : 400" w:hAnsi="font-weight : 400" w:eastAsia="font-weight : 400" w:cs="font-weight : 400"/>
      <w:color w:val="000000"/>
      <w:sz w:val="18"/>
      <w:szCs w:val="18"/>
      <w:u w:val="none"/>
    </w:rPr>
  </w:style>
  <w:style w:type="character" w:customStyle="1" w:styleId="17">
    <w:name w:val="font221"/>
    <w:qFormat/>
    <w:uiPriority w:val="0"/>
    <w:rPr>
      <w:rFonts w:hint="eastAsia" w:ascii="宋体" w:hAnsi="宋体" w:eastAsia="宋体" w:cs="宋体"/>
      <w:color w:val="333333"/>
      <w:sz w:val="22"/>
      <w:szCs w:val="22"/>
      <w:u w:val="none"/>
    </w:rPr>
  </w:style>
  <w:style w:type="paragraph" w:customStyle="1" w:styleId="18">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B3345D4-0191-485D-8A65-BD041CF83002}">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45</Pages>
  <Words>30542</Words>
  <Characters>31341</Characters>
  <Lines>120</Lines>
  <Paragraphs>33</Paragraphs>
  <TotalTime>3</TotalTime>
  <ScaleCrop>false</ScaleCrop>
  <LinksUpToDate>false</LinksUpToDate>
  <CharactersWithSpaces>31773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2021-01-13T03:27:00Z</dcterms:created>
  <dc:creator>刘洁</dc:creator>
  <cp:lastModifiedBy>防水键盘</cp:lastModifiedBy>
  <cp:lastPrinted>2021-06-02T00:25:00Z</cp:lastPrinted>
  <dcterms:modified xsi:type="dcterms:W3CDTF">2023-06-29T06:55:39Z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4CEFE8B9B6204339A8CED2662565FADE_12</vt:lpwstr>
  </property>
</Properties>
</file>